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bCs/>
          <w:kern w:val="2"/>
          <w:sz w:val="44"/>
          <w:szCs w:val="44"/>
          <w:lang w:val="en-US" w:eastAsia="zh-CN" w:bidi="ar"/>
        </w:rPr>
      </w:pPr>
      <w:bookmarkStart w:id="0" w:name="_Toc15639"/>
      <w:r>
        <w:rPr>
          <w:rFonts w:hint="eastAsia" w:ascii="宋体" w:hAnsi="宋体" w:eastAsia="宋体" w:cs="宋体"/>
          <w:b/>
          <w:bCs/>
          <w:kern w:val="2"/>
          <w:sz w:val="44"/>
          <w:szCs w:val="44"/>
          <w:lang w:val="en-US" w:eastAsia="zh-CN" w:bidi="ar"/>
        </w:rPr>
        <w:drawing>
          <wp:anchor distT="0" distB="0" distL="114300" distR="114300" simplePos="0" relativeHeight="251659264" behindDoc="0" locked="0" layoutInCell="1" allowOverlap="1">
            <wp:simplePos x="0" y="0"/>
            <wp:positionH relativeFrom="column">
              <wp:posOffset>1120775</wp:posOffset>
            </wp:positionH>
            <wp:positionV relativeFrom="paragraph">
              <wp:posOffset>215900</wp:posOffset>
            </wp:positionV>
            <wp:extent cx="532130" cy="532130"/>
            <wp:effectExtent l="0" t="0" r="1270" b="1270"/>
            <wp:wrapNone/>
            <wp:docPr id="15" name="图片 15" descr="学校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校图标"/>
                    <pic:cNvPicPr>
                      <a:picLocks noChangeAspect="1"/>
                    </pic:cNvPicPr>
                  </pic:nvPicPr>
                  <pic:blipFill>
                    <a:blip r:embed="rId7"/>
                    <a:stretch>
                      <a:fillRect/>
                    </a:stretch>
                  </pic:blipFill>
                  <pic:spPr>
                    <a:xfrm>
                      <a:off x="0" y="0"/>
                      <a:ext cx="532130" cy="532130"/>
                    </a:xfrm>
                    <a:prstGeom prst="rect">
                      <a:avLst/>
                    </a:prstGeom>
                  </pic:spPr>
                </pic:pic>
              </a:graphicData>
            </a:graphic>
          </wp:anchor>
        </w:drawing>
      </w:r>
    </w:p>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宋体" w:hAnsi="宋体" w:eastAsia="宋体" w:cs="宋体"/>
          <w:b/>
          <w:bCs/>
          <w:kern w:val="2"/>
          <w:sz w:val="44"/>
          <w:szCs w:val="44"/>
        </w:rPr>
      </w:pPr>
      <w:r>
        <w:rPr>
          <w:rFonts w:hint="eastAsia" w:ascii="宋体" w:hAnsi="宋体" w:eastAsia="宋体" w:cs="宋体"/>
          <w:b/>
          <w:bCs/>
          <w:kern w:val="2"/>
          <w:sz w:val="44"/>
          <w:szCs w:val="44"/>
          <w:lang w:val="en-US" w:eastAsia="zh-CN" w:bidi="ar"/>
        </w:rPr>
        <w:t>广西商业技师学院</w:t>
      </w:r>
    </w:p>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b/>
          <w:bCs/>
          <w:kern w:val="2"/>
          <w:sz w:val="44"/>
          <w:szCs w:val="44"/>
        </w:rPr>
      </w:pPr>
      <w:r>
        <w:rPr>
          <w:rFonts w:hint="eastAsia" w:ascii="宋体" w:hAnsi="宋体" w:eastAsia="宋体" w:cs="宋体"/>
          <w:b/>
          <w:bCs/>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bCs/>
          <w:spacing w:val="80"/>
          <w:kern w:val="2"/>
          <w:sz w:val="44"/>
          <w:szCs w:val="44"/>
        </w:rPr>
      </w:pPr>
      <w:r>
        <w:rPr>
          <w:rFonts w:hint="eastAsia" w:ascii="宋体" w:hAnsi="宋体" w:cs="宋体"/>
          <w:b/>
          <w:bCs/>
          <w:spacing w:val="80"/>
          <w:kern w:val="2"/>
          <w:sz w:val="44"/>
          <w:szCs w:val="44"/>
          <w:lang w:val="en-US" w:eastAsia="zh-CN" w:bidi="ar"/>
        </w:rPr>
        <w:t>幼儿教育</w:t>
      </w:r>
      <w:r>
        <w:rPr>
          <w:rFonts w:hint="eastAsia" w:ascii="宋体" w:hAnsi="宋体" w:eastAsia="宋体" w:cs="宋体"/>
          <w:b/>
          <w:bCs/>
          <w:spacing w:val="80"/>
          <w:kern w:val="2"/>
          <w:sz w:val="44"/>
          <w:szCs w:val="44"/>
          <w:lang w:val="en-US" w:eastAsia="zh-CN" w:bidi="ar"/>
        </w:rPr>
        <w:t>专业</w:t>
      </w:r>
    </w:p>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b/>
          <w:bCs/>
          <w:spacing w:val="80"/>
          <w:kern w:val="2"/>
          <w:sz w:val="44"/>
          <w:szCs w:val="44"/>
        </w:rPr>
      </w:pPr>
      <w:r>
        <w:rPr>
          <w:rFonts w:hint="eastAsia" w:ascii="宋体" w:hAnsi="宋体" w:eastAsia="宋体" w:cs="宋体"/>
          <w:b/>
          <w:bCs/>
          <w:spacing w:val="80"/>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bCs/>
          <w:spacing w:val="80"/>
          <w:kern w:val="2"/>
          <w:sz w:val="96"/>
          <w:szCs w:val="96"/>
        </w:rPr>
      </w:pPr>
      <w:r>
        <w:rPr>
          <w:rFonts w:hint="eastAsia" w:ascii="宋体" w:hAnsi="宋体" w:eastAsia="宋体" w:cs="宋体"/>
          <w:b/>
          <w:bCs/>
          <w:spacing w:val="80"/>
          <w:kern w:val="2"/>
          <w:sz w:val="96"/>
          <w:szCs w:val="96"/>
          <w:lang w:val="en-US" w:eastAsia="zh-CN" w:bidi="ar"/>
        </w:rPr>
        <w:t>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bCs/>
          <w:spacing w:val="80"/>
          <w:kern w:val="2"/>
          <w:sz w:val="96"/>
          <w:szCs w:val="96"/>
        </w:rPr>
      </w:pPr>
      <w:r>
        <w:rPr>
          <w:rFonts w:hint="eastAsia" w:ascii="宋体" w:hAnsi="宋体" w:eastAsia="宋体" w:cs="宋体"/>
          <w:b/>
          <w:bCs/>
          <w:spacing w:val="80"/>
          <w:kern w:val="2"/>
          <w:sz w:val="96"/>
          <w:szCs w:val="96"/>
          <w:lang w:val="en-US" w:eastAsia="zh-CN" w:bidi="ar"/>
        </w:rPr>
        <w:t>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bCs/>
          <w:spacing w:val="80"/>
          <w:kern w:val="2"/>
          <w:sz w:val="96"/>
          <w:szCs w:val="96"/>
        </w:rPr>
      </w:pPr>
      <w:r>
        <w:rPr>
          <w:rFonts w:hint="eastAsia" w:ascii="宋体" w:hAnsi="宋体" w:eastAsia="宋体" w:cs="宋体"/>
          <w:b/>
          <w:bCs/>
          <w:spacing w:val="80"/>
          <w:kern w:val="2"/>
          <w:sz w:val="96"/>
          <w:szCs w:val="96"/>
          <w:lang w:val="en-US" w:eastAsia="zh-CN" w:bidi="ar"/>
        </w:rPr>
        <w:t>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bCs/>
          <w:spacing w:val="80"/>
          <w:kern w:val="2"/>
          <w:sz w:val="96"/>
          <w:szCs w:val="96"/>
        </w:rPr>
      </w:pPr>
      <w:r>
        <w:rPr>
          <w:rFonts w:hint="eastAsia" w:ascii="宋体" w:hAnsi="宋体" w:eastAsia="宋体" w:cs="宋体"/>
          <w:b/>
          <w:bCs/>
          <w:spacing w:val="80"/>
          <w:kern w:val="2"/>
          <w:sz w:val="96"/>
          <w:szCs w:val="96"/>
          <w:lang w:val="en-US" w:eastAsia="zh-CN" w:bidi="ar"/>
        </w:rPr>
        <w:t>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bCs/>
          <w:spacing w:val="80"/>
          <w:kern w:val="2"/>
          <w:sz w:val="96"/>
          <w:szCs w:val="96"/>
        </w:rPr>
      </w:pPr>
      <w:r>
        <w:rPr>
          <w:rFonts w:hint="eastAsia" w:ascii="宋体" w:hAnsi="宋体" w:eastAsia="宋体" w:cs="宋体"/>
          <w:b/>
          <w:bCs/>
          <w:spacing w:val="80"/>
          <w:kern w:val="2"/>
          <w:sz w:val="96"/>
          <w:szCs w:val="96"/>
          <w:lang w:val="en-US" w:eastAsia="zh-CN" w:bidi="ar"/>
        </w:rPr>
        <w:t>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bCs/>
          <w:spacing w:val="80"/>
          <w:kern w:val="2"/>
          <w:sz w:val="48"/>
          <w:szCs w:val="48"/>
        </w:rPr>
      </w:pPr>
      <w:r>
        <w:rPr>
          <w:rFonts w:hint="eastAsia" w:ascii="宋体" w:hAnsi="宋体" w:eastAsia="宋体" w:cs="宋体"/>
          <w:b/>
          <w:bCs/>
          <w:spacing w:val="80"/>
          <w:kern w:val="2"/>
          <w:sz w:val="96"/>
          <w:szCs w:val="96"/>
          <w:lang w:val="en-US" w:eastAsia="zh-CN" w:bidi="ar"/>
        </w:rPr>
        <w:t>案</w:t>
      </w:r>
    </w:p>
    <w:p>
      <w:pPr>
        <w:spacing w:before="0" w:beforeLines="0" w:after="0" w:afterLines="0" w:line="240" w:lineRule="auto"/>
        <w:ind w:left="0" w:leftChars="0" w:right="0" w:rightChars="0" w:firstLine="0" w:firstLineChars="0"/>
        <w:jc w:val="center"/>
        <w:rPr>
          <w:rFonts w:ascii="宋体" w:hAnsi="宋体" w:eastAsia="宋体" w:cs="Calibri"/>
          <w:sz w:val="21"/>
          <w:szCs w:val="24"/>
          <w:lang w:val="en-US" w:eastAsia="en-US" w:bidi="ar-SA"/>
        </w:rPr>
      </w:pPr>
    </w:p>
    <w:tbl>
      <w:tblPr>
        <w:tblStyle w:val="23"/>
        <w:tblpPr w:leftFromText="180" w:rightFromText="180" w:vertAnchor="text" w:horzAnchor="page" w:tblpX="675" w:tblpY="362"/>
        <w:tblOverlap w:val="never"/>
        <w:tblW w:w="10613" w:type="dxa"/>
        <w:tblInd w:w="0" w:type="dxa"/>
        <w:tblLayout w:type="fixed"/>
        <w:tblCellMar>
          <w:top w:w="0" w:type="dxa"/>
          <w:left w:w="0" w:type="dxa"/>
          <w:bottom w:w="0" w:type="dxa"/>
          <w:right w:w="0" w:type="dxa"/>
        </w:tblCellMar>
      </w:tblPr>
      <w:tblGrid>
        <w:gridCol w:w="1931"/>
        <w:gridCol w:w="3708"/>
        <w:gridCol w:w="1519"/>
        <w:gridCol w:w="1706"/>
        <w:gridCol w:w="1749"/>
      </w:tblGrid>
      <w:tr>
        <w:tblPrEx>
          <w:tblCellMar>
            <w:top w:w="0" w:type="dxa"/>
            <w:left w:w="0" w:type="dxa"/>
            <w:bottom w:w="0" w:type="dxa"/>
            <w:right w:w="0" w:type="dxa"/>
          </w:tblCellMar>
        </w:tblPrEx>
        <w:trPr>
          <w:trHeight w:val="622" w:hRule="exact"/>
        </w:trPr>
        <w:tc>
          <w:tcPr>
            <w:tcW w:w="56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部门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签字</w:t>
            </w:r>
          </w:p>
        </w:tc>
        <w:tc>
          <w:tcPr>
            <w:tcW w:w="3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1020"/>
              </w:tabs>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position w:val="-2"/>
                <w:sz w:val="28"/>
                <w:szCs w:val="28"/>
              </w:rPr>
            </w:pPr>
            <w:r>
              <w:rPr>
                <w:rFonts w:hint="eastAsia" w:ascii="宋体" w:hAnsi="宋体" w:eastAsia="宋体" w:cs="宋体"/>
                <w:spacing w:val="22"/>
                <w:w w:val="99"/>
                <w:position w:val="-2"/>
                <w:sz w:val="28"/>
                <w:szCs w:val="28"/>
              </w:rPr>
              <w:t>日期</w:t>
            </w:r>
          </w:p>
        </w:tc>
      </w:tr>
      <w:tr>
        <w:tblPrEx>
          <w:tblCellMar>
            <w:top w:w="0" w:type="dxa"/>
            <w:left w:w="0" w:type="dxa"/>
            <w:bottom w:w="0" w:type="dxa"/>
            <w:right w:w="0" w:type="dxa"/>
          </w:tblCellMar>
        </w:tblPrEx>
        <w:trPr>
          <w:trHeight w:val="622"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r>
              <w:rPr>
                <w:rFonts w:hint="eastAsia" w:ascii="宋体" w:hAnsi="宋体" w:eastAsia="宋体" w:cs="宋体"/>
                <w:spacing w:val="22"/>
                <w:w w:val="99"/>
                <w:position w:val="-2"/>
                <w:sz w:val="28"/>
                <w:szCs w:val="28"/>
              </w:rPr>
              <w:t>起</w:t>
            </w:r>
            <w:r>
              <w:rPr>
                <w:rFonts w:hint="eastAsia" w:ascii="宋体" w:hAnsi="宋体" w:eastAsia="宋体" w:cs="宋体"/>
                <w:w w:val="99"/>
                <w:position w:val="-2"/>
                <w:sz w:val="28"/>
                <w:szCs w:val="28"/>
              </w:rPr>
              <w:t>草</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基础与幼儿教育</w:t>
            </w:r>
            <w:r>
              <w:rPr>
                <w:rFonts w:hint="eastAsia" w:ascii="宋体" w:hAnsi="宋体" w:eastAsia="宋体" w:cs="宋体"/>
                <w:sz w:val="28"/>
                <w:szCs w:val="28"/>
              </w:rPr>
              <w:t>学部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1020"/>
              </w:tabs>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r>
              <w:rPr>
                <w:rFonts w:hint="eastAsia" w:ascii="宋体" w:hAnsi="宋体" w:eastAsia="宋体" w:cs="宋体"/>
                <w:spacing w:val="22"/>
                <w:w w:val="99"/>
                <w:position w:val="-2"/>
                <w:sz w:val="28"/>
                <w:szCs w:val="28"/>
              </w:rPr>
              <w:t>起</w:t>
            </w:r>
            <w:r>
              <w:rPr>
                <w:rFonts w:hint="eastAsia" w:ascii="宋体" w:hAnsi="宋体" w:eastAsia="宋体" w:cs="宋体"/>
                <w:w w:val="99"/>
                <w:position w:val="-2"/>
                <w:sz w:val="28"/>
                <w:szCs w:val="28"/>
              </w:rPr>
              <w:t>草</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1020"/>
              </w:tabs>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22"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复核</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教务科</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1020"/>
              </w:tabs>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复核</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1020"/>
              </w:tabs>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34"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审核</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leftChars="0" w:right="0"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中共广西商业技师学院委员会</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1020"/>
              </w:tabs>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审核</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1020"/>
              </w:tabs>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58"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开始</w:t>
            </w:r>
            <w:r>
              <w:rPr>
                <w:rFonts w:hint="eastAsia" w:ascii="宋体" w:hAnsi="宋体" w:eastAsia="宋体" w:cs="宋体"/>
                <w:spacing w:val="22"/>
                <w:w w:val="99"/>
                <w:position w:val="-2"/>
                <w:sz w:val="28"/>
                <w:szCs w:val="28"/>
              </w:rPr>
              <w:t>实</w:t>
            </w:r>
            <w:r>
              <w:rPr>
                <w:rFonts w:hint="eastAsia" w:ascii="宋体" w:hAnsi="宋体" w:eastAsia="宋体" w:cs="宋体"/>
                <w:spacing w:val="19"/>
                <w:w w:val="99"/>
                <w:position w:val="-2"/>
                <w:sz w:val="28"/>
                <w:szCs w:val="28"/>
              </w:rPr>
              <w:t>施</w:t>
            </w:r>
            <w:r>
              <w:rPr>
                <w:rFonts w:hint="eastAsia" w:ascii="宋体" w:hAnsi="宋体" w:eastAsia="宋体" w:cs="宋体"/>
                <w:w w:val="99"/>
                <w:position w:val="-2"/>
                <w:sz w:val="28"/>
                <w:szCs w:val="28"/>
              </w:rPr>
              <w:t>时</w:t>
            </w:r>
            <w:r>
              <w:rPr>
                <w:rFonts w:hint="eastAsia" w:ascii="宋体" w:hAnsi="宋体" w:eastAsia="宋体" w:cs="宋体"/>
                <w:position w:val="-2"/>
                <w:sz w:val="28"/>
                <w:szCs w:val="28"/>
              </w:rPr>
              <w:t>间</w:t>
            </w:r>
          </w:p>
        </w:tc>
        <w:tc>
          <w:tcPr>
            <w:tcW w:w="868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3440"/>
              </w:tabs>
              <w:kinsoku/>
              <w:wordWrap/>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 xml:space="preserve">年   </w:t>
            </w:r>
            <w:r>
              <w:rPr>
                <w:rFonts w:hint="eastAsia" w:ascii="宋体" w:hAnsi="宋体" w:eastAsia="宋体" w:cs="宋体"/>
                <w:w w:val="99"/>
                <w:position w:val="-2"/>
                <w:sz w:val="28"/>
                <w:szCs w:val="28"/>
              </w:rPr>
              <w:t>月</w:t>
            </w:r>
          </w:p>
        </w:tc>
      </w:tr>
    </w:tbl>
    <w:p>
      <w:pPr>
        <w:spacing w:before="0" w:beforeLines="0" w:after="0" w:afterLines="0" w:line="240" w:lineRule="auto"/>
        <w:ind w:left="0" w:leftChars="0" w:right="0" w:rightChars="0" w:firstLine="0" w:firstLineChars="0"/>
        <w:jc w:val="center"/>
        <w:rPr>
          <w:rFonts w:ascii="宋体" w:hAnsi="宋体" w:eastAsia="宋体" w:cs="Calibri"/>
          <w:sz w:val="21"/>
          <w:szCs w:val="24"/>
          <w:lang w:val="en-US" w:eastAsia="en-US" w:bidi="ar-SA"/>
        </w:rPr>
      </w:pPr>
      <w:bookmarkStart w:id="110" w:name="_GoBack"/>
      <w:bookmarkEnd w:id="110"/>
    </w:p>
    <w:p>
      <w:pPr>
        <w:spacing w:before="0" w:beforeLines="0" w:after="0" w:afterLines="0" w:line="240" w:lineRule="auto"/>
        <w:ind w:left="0" w:leftChars="0" w:right="0" w:rightChars="0" w:firstLine="0" w:firstLineChars="0"/>
        <w:jc w:val="center"/>
        <w:rPr>
          <w:rFonts w:ascii="宋体" w:hAnsi="宋体" w:eastAsia="宋体" w:cs="Calibri"/>
          <w:sz w:val="21"/>
          <w:szCs w:val="24"/>
          <w:lang w:val="en-US" w:eastAsia="en-US" w:bidi="ar-SA"/>
        </w:rPr>
      </w:pPr>
    </w:p>
    <w:sdt>
      <w:sdtPr>
        <w:rPr>
          <w:rFonts w:ascii="宋体" w:hAnsi="宋体" w:eastAsia="宋体" w:cs="Calibri"/>
          <w:b/>
          <w:bCs/>
          <w:sz w:val="21"/>
          <w:szCs w:val="24"/>
          <w:lang w:val="en-US" w:eastAsia="en-US" w:bidi="ar-SA"/>
        </w:rPr>
        <w:id w:val="147471935"/>
        <w15:color w:val="DBDBDB"/>
        <w:docPartObj>
          <w:docPartGallery w:val="Table of Contents"/>
          <w:docPartUnique/>
        </w:docPartObj>
      </w:sdtPr>
      <w:sdtEndPr>
        <w:rPr>
          <w:rFonts w:hint="eastAsia" w:ascii="Calibri" w:hAnsi="Calibri" w:eastAsia="宋体" w:cs="Calibri"/>
          <w:b/>
          <w:bCs/>
          <w:kern w:val="44"/>
          <w:sz w:val="28"/>
          <w:szCs w:val="44"/>
          <w:lang w:val="en-US" w:eastAsia="zh-CN" w:bidi="ar-SA"/>
        </w:rPr>
      </w:sdtEndPr>
      <w:sdtContent>
        <w:p>
          <w:pPr>
            <w:spacing w:before="0" w:beforeLines="0" w:after="0" w:afterLines="0" w:line="240" w:lineRule="auto"/>
            <w:ind w:left="0" w:leftChars="0" w:right="0" w:rightChars="0" w:firstLine="0" w:firstLineChars="0"/>
            <w:jc w:val="center"/>
            <w:rPr>
              <w:b/>
              <w:bCs/>
              <w:sz w:val="32"/>
              <w:szCs w:val="28"/>
            </w:rPr>
          </w:pPr>
          <w:r>
            <w:rPr>
              <w:b/>
              <w:bCs/>
              <w:sz w:val="32"/>
              <w:szCs w:val="28"/>
            </w:rPr>
            <w:t>目</w:t>
          </w:r>
          <w:r>
            <w:rPr>
              <w:rFonts w:hint="eastAsia"/>
              <w:b/>
              <w:bCs/>
              <w:sz w:val="32"/>
              <w:szCs w:val="28"/>
              <w:lang w:val="en-US" w:eastAsia="zh-CN"/>
            </w:rPr>
            <w:t xml:space="preserve">  </w:t>
          </w:r>
          <w:r>
            <w:rPr>
              <w:b/>
              <w:bCs/>
              <w:sz w:val="32"/>
              <w:szCs w:val="28"/>
            </w:rPr>
            <w:t>录</w:t>
          </w:r>
        </w:p>
        <w:p>
          <w:pPr>
            <w:pStyle w:val="17"/>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TOC \o "1-3" \h \u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_Toc15213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一、专业名称</w:t>
          </w:r>
          <w:r>
            <w:rPr>
              <w:rFonts w:hint="eastAsia" w:ascii="仿宋" w:hAnsi="仿宋" w:eastAsia="仿宋" w:cs="仿宋"/>
              <w:sz w:val="28"/>
              <w:szCs w:val="28"/>
              <w:lang w:val="en-US" w:eastAsia="zh-CN"/>
            </w:rPr>
            <w:t>及</w:t>
          </w:r>
          <w:r>
            <w:rPr>
              <w:rFonts w:hint="eastAsia" w:ascii="仿宋" w:hAnsi="仿宋" w:eastAsia="仿宋" w:cs="仿宋"/>
              <w:sz w:val="28"/>
              <w:szCs w:val="28"/>
              <w:lang w:eastAsia="zh-CN"/>
            </w:rPr>
            <w:t>代码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_Toc15213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_Toc13665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（一）专业名称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_Toc13665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_Toc5088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（二）专业代码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_Toc5088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7"/>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_Toc3519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二、入学要求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_Toc3519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7"/>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_Toc12476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三、</w:t>
          </w:r>
          <w:r>
            <w:rPr>
              <w:rFonts w:hint="eastAsia" w:ascii="仿宋" w:hAnsi="仿宋" w:eastAsia="仿宋" w:cs="仿宋"/>
              <w:sz w:val="28"/>
              <w:szCs w:val="28"/>
              <w:lang w:val="en-US" w:eastAsia="zh-CN"/>
            </w:rPr>
            <w:t>修业年限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_Toc12476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7"/>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_Toc25575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、职业</w:t>
          </w:r>
          <w:r>
            <w:rPr>
              <w:rFonts w:hint="eastAsia" w:ascii="仿宋" w:hAnsi="仿宋" w:eastAsia="仿宋" w:cs="仿宋"/>
              <w:sz w:val="28"/>
              <w:szCs w:val="28"/>
              <w:lang w:val="en-US" w:eastAsia="zh-CN"/>
            </w:rPr>
            <w:t>面向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_Toc25575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7"/>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_Toc19509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、培养目标</w:t>
          </w:r>
          <w:r>
            <w:rPr>
              <w:rFonts w:hint="eastAsia" w:ascii="仿宋" w:hAnsi="仿宋" w:eastAsia="仿宋" w:cs="仿宋"/>
              <w:sz w:val="28"/>
              <w:szCs w:val="28"/>
              <w:lang w:val="en-US" w:eastAsia="zh-CN"/>
            </w:rPr>
            <w:t>与培养规格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_Toc19509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_Toc19274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培养目标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_Toc19274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_Toc11712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培养</w:t>
          </w:r>
          <w:r>
            <w:rPr>
              <w:rFonts w:hint="eastAsia" w:ascii="仿宋" w:hAnsi="仿宋" w:eastAsia="仿宋" w:cs="仿宋"/>
              <w:sz w:val="28"/>
              <w:szCs w:val="28"/>
              <w:lang w:eastAsia="zh-CN"/>
            </w:rPr>
            <w:t>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7"/>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_Toc2148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、课程设置及要求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_Toc9308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）公共基础课</w:t>
          </w:r>
          <w:r>
            <w:rPr>
              <w:rFonts w:hint="eastAsia" w:ascii="仿宋" w:hAnsi="仿宋" w:eastAsia="仿宋" w:cs="仿宋"/>
              <w:sz w:val="28"/>
              <w:szCs w:val="28"/>
              <w:lang w:val="en-US" w:eastAsia="zh-CN"/>
            </w:rPr>
            <w:t>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_Toc9308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_Toc15071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（二）专业</w:t>
          </w:r>
          <w:r>
            <w:rPr>
              <w:rFonts w:hint="eastAsia" w:ascii="仿宋" w:hAnsi="仿宋" w:eastAsia="仿宋" w:cs="仿宋"/>
              <w:sz w:val="28"/>
              <w:szCs w:val="28"/>
              <w:lang w:val="en-US" w:eastAsia="zh-CN"/>
            </w:rPr>
            <w:t>基础</w:t>
          </w:r>
          <w:r>
            <w:rPr>
              <w:rFonts w:hint="eastAsia" w:ascii="仿宋" w:hAnsi="仿宋" w:eastAsia="仿宋" w:cs="仿宋"/>
              <w:sz w:val="28"/>
              <w:szCs w:val="28"/>
              <w:lang w:eastAsia="zh-CN"/>
            </w:rPr>
            <w:t>课</w:t>
          </w:r>
          <w:r>
            <w:rPr>
              <w:rFonts w:hint="eastAsia" w:ascii="仿宋" w:hAnsi="仿宋" w:eastAsia="仿宋" w:cs="仿宋"/>
              <w:sz w:val="28"/>
              <w:szCs w:val="28"/>
              <w:lang w:val="en-US" w:eastAsia="zh-CN"/>
            </w:rPr>
            <w:t>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_Toc15071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_Toc7236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）专业</w:t>
          </w:r>
          <w:r>
            <w:rPr>
              <w:rFonts w:hint="eastAsia" w:ascii="仿宋" w:hAnsi="仿宋" w:eastAsia="仿宋" w:cs="仿宋"/>
              <w:sz w:val="28"/>
              <w:szCs w:val="28"/>
              <w:lang w:val="en-US" w:eastAsia="zh-CN"/>
            </w:rPr>
            <w:t>技能</w:t>
          </w:r>
          <w:r>
            <w:rPr>
              <w:rFonts w:hint="eastAsia" w:ascii="仿宋" w:hAnsi="仿宋" w:eastAsia="仿宋" w:cs="仿宋"/>
              <w:sz w:val="28"/>
              <w:szCs w:val="28"/>
              <w:lang w:eastAsia="zh-CN"/>
            </w:rPr>
            <w:t>课</w:t>
          </w:r>
          <w:r>
            <w:rPr>
              <w:rFonts w:hint="eastAsia" w:ascii="仿宋" w:hAnsi="仿宋" w:eastAsia="仿宋" w:cs="仿宋"/>
              <w:sz w:val="28"/>
              <w:szCs w:val="28"/>
              <w:lang w:val="en-US" w:eastAsia="zh-CN"/>
            </w:rPr>
            <w:t>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_Toc7236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_Toc7353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）职业资格强化训练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_Toc7353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_Toc13082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跟岗实习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_Toc13082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_Toc22441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）顶岗实习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_Toc22441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7"/>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_Toc3685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lang w:eastAsia="zh-CN"/>
            </w:rPr>
            <w:t>、教学</w:t>
          </w:r>
          <w:r>
            <w:rPr>
              <w:rFonts w:hint="eastAsia" w:ascii="仿宋" w:hAnsi="仿宋" w:eastAsia="仿宋" w:cs="仿宋"/>
              <w:sz w:val="28"/>
              <w:szCs w:val="28"/>
              <w:highlight w:val="none"/>
              <w:lang w:val="en-US" w:eastAsia="zh-CN"/>
            </w:rPr>
            <w:t>进程总体安排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_Toc3685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7"/>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_Toc24991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val="en-US" w:eastAsia="zh-CN"/>
            </w:rPr>
            <w:t>八、实施保障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_Toc24991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_Toc29676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培养模式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_Toc29676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_Toc17027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师资队伍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_Toc17027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_Toc15089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场地设施设备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_Toc15089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_Toc18429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教学资源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_Toc18429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_Toc17251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教学方法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_Toc17251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_Toc14101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学习</w:t>
          </w:r>
          <w:r>
            <w:rPr>
              <w:rFonts w:hint="eastAsia" w:ascii="仿宋" w:hAnsi="仿宋" w:eastAsia="仿宋" w:cs="仿宋"/>
              <w:sz w:val="28"/>
              <w:szCs w:val="28"/>
              <w:highlight w:val="none"/>
              <w:lang w:eastAsia="zh-CN"/>
            </w:rPr>
            <w:t>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_Toc14101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_Toc7658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lang w:eastAsia="zh-CN"/>
            </w:rPr>
            <w:t>）教学管理制度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_Toc7658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8"/>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_Toc456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lang w:eastAsia="zh-CN"/>
            </w:rPr>
            <w:t>）质量管理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_Toc456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17"/>
            <w:pageBreakBefore w:val="0"/>
            <w:widowControl/>
            <w:tabs>
              <w:tab w:val="right" w:leader="dot" w:pos="9072"/>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_Toc17078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val="en-US" w:eastAsia="zh-CN"/>
            </w:rPr>
            <w:t>九、毕业要求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_Toc17078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pPr>
            <w:pStyle w:val="2"/>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lang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 w:hAnsi="仿宋" w:eastAsia="仿宋" w:cs="仿宋"/>
              <w:sz w:val="28"/>
              <w:szCs w:val="28"/>
              <w:lang w:eastAsia="zh-CN"/>
            </w:rPr>
            <w:fldChar w:fldCharType="end"/>
          </w:r>
        </w:p>
      </w:sdtContent>
    </w:sdt>
    <w:p>
      <w:pPr>
        <w:widowControl w:val="0"/>
        <w:spacing w:line="360" w:lineRule="auto"/>
        <w:ind w:firstLine="0" w:firstLineChars="0"/>
        <w:jc w:val="center"/>
        <w:rPr>
          <w:rFonts w:hint="eastAsia" w:ascii="仿宋" w:hAnsi="仿宋" w:eastAsia="仿宋" w:cs="仿宋"/>
          <w:b/>
          <w:kern w:val="2"/>
          <w:sz w:val="36"/>
          <w:szCs w:val="36"/>
          <w:lang w:val="en-US" w:eastAsia="zh-CN"/>
        </w:rPr>
      </w:pPr>
      <w:r>
        <w:rPr>
          <w:rFonts w:hint="eastAsia" w:ascii="仿宋" w:hAnsi="仿宋" w:eastAsia="仿宋" w:cs="仿宋"/>
          <w:b/>
          <w:kern w:val="2"/>
          <w:sz w:val="36"/>
          <w:szCs w:val="36"/>
          <w:lang w:val="en-US" w:eastAsia="zh-CN"/>
        </w:rPr>
        <w:t>幼儿教育专业人才培养方案</w:t>
      </w:r>
      <w:bookmarkEnd w:id="0"/>
    </w:p>
    <w:p>
      <w:pPr>
        <w:bidi w:val="0"/>
        <w:rPr>
          <w:rFonts w:hint="eastAsia"/>
          <w:lang w:eastAsia="zh-CN"/>
        </w:rPr>
      </w:pPr>
      <w:bookmarkStart w:id="1" w:name="_Toc391475229"/>
      <w:bookmarkStart w:id="2" w:name="_Toc396899121"/>
      <w:bookmarkStart w:id="3" w:name="_Toc23831"/>
    </w:p>
    <w:p>
      <w:pPr>
        <w:pStyle w:val="2"/>
        <w:bidi w:val="0"/>
        <w:rPr>
          <w:lang w:eastAsia="zh-CN"/>
        </w:rPr>
      </w:pPr>
      <w:bookmarkStart w:id="4" w:name="_Toc15213"/>
      <w:r>
        <w:rPr>
          <w:rFonts w:hint="eastAsia"/>
          <w:lang w:eastAsia="zh-CN"/>
        </w:rPr>
        <w:t>一、专业名称</w:t>
      </w:r>
      <w:bookmarkEnd w:id="1"/>
      <w:r>
        <w:rPr>
          <w:rFonts w:hint="eastAsia"/>
          <w:lang w:val="en-US" w:eastAsia="zh-CN"/>
        </w:rPr>
        <w:t>及</w:t>
      </w:r>
      <w:r>
        <w:rPr>
          <w:rFonts w:hint="eastAsia"/>
          <w:lang w:eastAsia="zh-CN"/>
        </w:rPr>
        <w:t>代码</w:t>
      </w:r>
      <w:bookmarkEnd w:id="2"/>
      <w:bookmarkEnd w:id="3"/>
      <w:bookmarkEnd w:id="4"/>
    </w:p>
    <w:p>
      <w:pPr>
        <w:pStyle w:val="3"/>
        <w:bidi w:val="0"/>
        <w:rPr>
          <w:rFonts w:hint="eastAsia"/>
          <w:lang w:eastAsia="zh-CN"/>
        </w:rPr>
      </w:pPr>
      <w:bookmarkStart w:id="5" w:name="_Toc2307"/>
      <w:bookmarkStart w:id="6" w:name="_Toc13665"/>
      <w:bookmarkStart w:id="7" w:name="_Toc24274"/>
      <w:r>
        <w:rPr>
          <w:rFonts w:hint="eastAsia"/>
          <w:lang w:eastAsia="zh-CN"/>
        </w:rPr>
        <w:t>（一）专业名称 ：</w:t>
      </w:r>
      <w:bookmarkEnd w:id="5"/>
      <w:r>
        <w:rPr>
          <w:rFonts w:hint="eastAsia"/>
          <w:lang w:val="en-US" w:eastAsia="zh-CN"/>
        </w:rPr>
        <w:t>幼儿教育</w:t>
      </w:r>
      <w:bookmarkEnd w:id="6"/>
      <w:bookmarkEnd w:id="7"/>
    </w:p>
    <w:p>
      <w:pPr>
        <w:pStyle w:val="3"/>
        <w:bidi w:val="0"/>
        <w:rPr>
          <w:rFonts w:hint="eastAsia"/>
          <w:lang w:eastAsia="zh-CN"/>
        </w:rPr>
      </w:pPr>
      <w:bookmarkStart w:id="8" w:name="_Toc7297"/>
      <w:bookmarkStart w:id="9" w:name="_Toc5088"/>
      <w:bookmarkStart w:id="10" w:name="_Toc20001"/>
      <w:r>
        <w:rPr>
          <w:rFonts w:hint="eastAsia"/>
          <w:lang w:eastAsia="zh-CN"/>
        </w:rPr>
        <w:t>（二）专业代码：0512</w:t>
      </w:r>
      <w:bookmarkEnd w:id="8"/>
      <w:bookmarkEnd w:id="9"/>
      <w:bookmarkEnd w:id="10"/>
    </w:p>
    <w:p>
      <w:pPr>
        <w:pStyle w:val="2"/>
        <w:bidi w:val="0"/>
        <w:rPr>
          <w:lang w:eastAsia="zh-CN"/>
        </w:rPr>
      </w:pPr>
      <w:bookmarkStart w:id="11" w:name="_Toc391475231"/>
      <w:bookmarkStart w:id="12" w:name="_Toc5538"/>
      <w:bookmarkStart w:id="13" w:name="_Toc396899122"/>
      <w:bookmarkStart w:id="14" w:name="_Toc3519"/>
      <w:r>
        <w:rPr>
          <w:rFonts w:hint="eastAsia"/>
          <w:lang w:eastAsia="zh-CN"/>
        </w:rPr>
        <w:t>二、入学要求</w:t>
      </w:r>
      <w:bookmarkEnd w:id="11"/>
      <w:bookmarkEnd w:id="12"/>
      <w:bookmarkEnd w:id="13"/>
      <w:bookmarkEnd w:id="14"/>
    </w:p>
    <w:p>
      <w:pPr>
        <w:pStyle w:val="3"/>
        <w:bidi w:val="0"/>
        <w:rPr>
          <w:lang w:eastAsia="zh-CN"/>
        </w:rPr>
      </w:pPr>
      <w:r>
        <w:rPr>
          <w:rFonts w:hint="eastAsia"/>
          <w:lang w:eastAsia="zh-CN"/>
        </w:rPr>
        <w:t>初中毕业生或具有同等学历者。</w:t>
      </w:r>
    </w:p>
    <w:p>
      <w:pPr>
        <w:pStyle w:val="2"/>
        <w:bidi w:val="0"/>
        <w:rPr>
          <w:rFonts w:hint="default"/>
          <w:lang w:val="en-US" w:eastAsia="zh-CN"/>
        </w:rPr>
      </w:pPr>
      <w:bookmarkStart w:id="15" w:name="_Toc391475232"/>
      <w:bookmarkStart w:id="16" w:name="_Toc396899123"/>
      <w:bookmarkStart w:id="17" w:name="_Toc12476"/>
      <w:bookmarkStart w:id="18" w:name="_Toc26111"/>
      <w:r>
        <w:rPr>
          <w:rFonts w:hint="eastAsia"/>
          <w:lang w:eastAsia="zh-CN"/>
        </w:rPr>
        <w:t>三、</w:t>
      </w:r>
      <w:bookmarkEnd w:id="15"/>
      <w:bookmarkEnd w:id="16"/>
      <w:r>
        <w:rPr>
          <w:rFonts w:hint="eastAsia"/>
          <w:lang w:val="en-US" w:eastAsia="zh-CN"/>
        </w:rPr>
        <w:t>修业年限</w:t>
      </w:r>
      <w:bookmarkEnd w:id="17"/>
      <w:bookmarkEnd w:id="18"/>
    </w:p>
    <w:p>
      <w:pPr>
        <w:bidi w:val="0"/>
        <w:rPr>
          <w:rFonts w:hint="eastAsia"/>
          <w:lang w:eastAsia="zh-CN"/>
        </w:rPr>
      </w:pPr>
      <w:bookmarkStart w:id="19" w:name="_Toc396899124"/>
      <w:bookmarkStart w:id="20" w:name="_Toc391475233"/>
      <w:r>
        <w:rPr>
          <w:rFonts w:hint="eastAsia"/>
          <w:lang w:eastAsia="zh-CN"/>
        </w:rPr>
        <w:t>本专业学生需在学校完成三年的学习。详细的培养层次及年限见表</w:t>
      </w:r>
      <w:r>
        <w:rPr>
          <w:rFonts w:hint="eastAsia" w:ascii="Times New Roman" w:hAnsi="Times New Roman"/>
          <w:lang w:eastAsia="zh-CN"/>
        </w:rPr>
        <w:t>1</w:t>
      </w:r>
      <w:r>
        <w:rPr>
          <w:rFonts w:hint="eastAsia"/>
          <w:lang w:eastAsia="zh-CN"/>
        </w:rPr>
        <w:t>。</w:t>
      </w:r>
    </w:p>
    <w:p>
      <w:pPr>
        <w:bidi w:val="0"/>
        <w:jc w:val="center"/>
        <w:rPr>
          <w:rFonts w:hint="eastAsia"/>
          <w:lang w:eastAsia="zh-CN"/>
        </w:rPr>
      </w:pPr>
      <w:r>
        <w:rPr>
          <w:rFonts w:hint="eastAsia"/>
          <w:lang w:eastAsia="zh-CN"/>
        </w:rPr>
        <w:t>表</w:t>
      </w:r>
      <w:r>
        <w:rPr>
          <w:rFonts w:hint="eastAsia" w:ascii="Times New Roman" w:hAnsi="Times New Roman"/>
          <w:lang w:eastAsia="zh-CN"/>
        </w:rPr>
        <w:t>1</w:t>
      </w:r>
      <w:r>
        <w:rPr>
          <w:rFonts w:hint="eastAsia"/>
          <w:lang w:eastAsia="zh-CN"/>
        </w:rPr>
        <w:t>：</w:t>
      </w:r>
      <w:r>
        <w:rPr>
          <w:rFonts w:hint="eastAsia"/>
          <w:lang w:val="en-US" w:eastAsia="zh-CN"/>
        </w:rPr>
        <w:t>幼儿教育</w:t>
      </w:r>
      <w:r>
        <w:rPr>
          <w:rFonts w:hint="eastAsia"/>
          <w:lang w:eastAsia="zh-CN"/>
        </w:rPr>
        <w:t>培养学制</w:t>
      </w:r>
    </w:p>
    <w:tbl>
      <w:tblPr>
        <w:tblStyle w:val="23"/>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00"/>
        <w:gridCol w:w="2986"/>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3000" w:type="dxa"/>
            <w:tcBorders>
              <w:left w:val="nil"/>
            </w:tcBorders>
            <w:shd w:val="clear" w:color="auto" w:fill="E6E6E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宋体" w:hAnsi="宋体" w:cs="Microsoft JhengHei"/>
                <w:b/>
                <w:sz w:val="24"/>
                <w:szCs w:val="24"/>
              </w:rPr>
            </w:pPr>
            <w:r>
              <w:rPr>
                <w:rFonts w:hint="default" w:ascii="宋体" w:hAnsi="宋体" w:cs="Microsoft JhengHei"/>
                <w:b/>
                <w:spacing w:val="22"/>
                <w:sz w:val="24"/>
                <w:szCs w:val="24"/>
              </w:rPr>
              <w:t>培养层</w:t>
            </w:r>
            <w:r>
              <w:rPr>
                <w:rFonts w:hint="default" w:ascii="宋体" w:hAnsi="宋体" w:cs="Microsoft JhengHei"/>
                <w:b/>
                <w:sz w:val="24"/>
                <w:szCs w:val="24"/>
              </w:rPr>
              <w:t>次</w:t>
            </w:r>
          </w:p>
        </w:tc>
        <w:tc>
          <w:tcPr>
            <w:tcW w:w="2986" w:type="dxa"/>
            <w:shd w:val="clear" w:color="auto" w:fill="E6E6E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宋体" w:hAnsi="宋体" w:cs="Microsoft JhengHei"/>
                <w:b/>
                <w:sz w:val="24"/>
                <w:szCs w:val="24"/>
              </w:rPr>
            </w:pPr>
            <w:r>
              <w:rPr>
                <w:rFonts w:hint="default" w:ascii="宋体" w:hAnsi="宋体" w:cs="Microsoft JhengHei"/>
                <w:b/>
                <w:spacing w:val="22"/>
                <w:sz w:val="24"/>
                <w:szCs w:val="24"/>
              </w:rPr>
              <w:t>招生对</w:t>
            </w:r>
            <w:r>
              <w:rPr>
                <w:rFonts w:hint="default" w:ascii="宋体" w:hAnsi="宋体" w:cs="Microsoft JhengHei"/>
                <w:b/>
                <w:sz w:val="24"/>
                <w:szCs w:val="24"/>
              </w:rPr>
              <w:t>象</w:t>
            </w:r>
          </w:p>
        </w:tc>
        <w:tc>
          <w:tcPr>
            <w:tcW w:w="2988" w:type="dxa"/>
            <w:tcBorders>
              <w:right w:val="nil"/>
            </w:tcBorders>
            <w:shd w:val="clear" w:color="auto" w:fill="E6E6E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宋体" w:hAnsi="宋体" w:cs="Microsoft JhengHei"/>
                <w:b/>
                <w:sz w:val="24"/>
                <w:szCs w:val="24"/>
              </w:rPr>
            </w:pPr>
            <w:r>
              <w:rPr>
                <w:rFonts w:hint="default" w:ascii="宋体" w:hAnsi="宋体" w:cs="Microsoft JhengHei"/>
                <w:b/>
                <w:spacing w:val="22"/>
                <w:sz w:val="24"/>
                <w:szCs w:val="24"/>
              </w:rPr>
              <w:t>学</w:t>
            </w:r>
            <w:r>
              <w:rPr>
                <w:rFonts w:hint="default" w:ascii="宋体" w:hAnsi="宋体" w:cs="Microsoft JhengHei"/>
                <w:b/>
                <w:sz w:val="24"/>
                <w:szCs w:val="24"/>
              </w:rPr>
              <w:t>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jc w:val="center"/>
        </w:trPr>
        <w:tc>
          <w:tcPr>
            <w:tcW w:w="3000" w:type="dxa"/>
            <w:tcBorders>
              <w:lef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cs="Microsoft JhengHei"/>
                <w:sz w:val="24"/>
                <w:szCs w:val="24"/>
                <w:lang w:eastAsia="zh-CN"/>
              </w:rPr>
            </w:pPr>
            <w:r>
              <w:rPr>
                <w:rFonts w:hint="default" w:ascii="宋体" w:hAnsi="宋体" w:cs="Microsoft JhengHei"/>
                <w:sz w:val="24"/>
                <w:szCs w:val="24"/>
              </w:rPr>
              <w:t>中级技</w:t>
            </w:r>
            <w:r>
              <w:rPr>
                <w:rFonts w:hint="eastAsia" w:ascii="宋体" w:hAnsi="宋体" w:cs="Microsoft JhengHei"/>
                <w:sz w:val="24"/>
                <w:szCs w:val="24"/>
                <w:lang w:eastAsia="zh-CN"/>
              </w:rPr>
              <w:t>能</w:t>
            </w:r>
          </w:p>
        </w:tc>
        <w:tc>
          <w:tcPr>
            <w:tcW w:w="29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宋体" w:hAnsi="宋体" w:cs="Microsoft JhengHei"/>
                <w:sz w:val="24"/>
                <w:szCs w:val="24"/>
              </w:rPr>
            </w:pPr>
            <w:r>
              <w:rPr>
                <w:rFonts w:hint="eastAsia" w:ascii="宋体" w:hAnsi="宋体"/>
                <w:spacing w:val="9"/>
                <w:sz w:val="24"/>
                <w:szCs w:val="24"/>
                <w:lang w:eastAsia="zh-CN"/>
              </w:rPr>
              <w:t>初中</w:t>
            </w:r>
            <w:r>
              <w:rPr>
                <w:rFonts w:hint="default" w:ascii="宋体" w:hAnsi="宋体" w:cs="Microsoft JhengHei"/>
                <w:sz w:val="24"/>
                <w:szCs w:val="24"/>
              </w:rPr>
              <w:t>毕</w:t>
            </w:r>
            <w:r>
              <w:rPr>
                <w:rFonts w:hint="default" w:ascii="宋体" w:hAnsi="宋体" w:cs="Microsoft JhengHei"/>
                <w:spacing w:val="22"/>
                <w:sz w:val="24"/>
                <w:szCs w:val="24"/>
              </w:rPr>
              <w:t>业</w:t>
            </w:r>
            <w:r>
              <w:rPr>
                <w:rFonts w:hint="default" w:ascii="宋体" w:hAnsi="宋体" w:cs="Microsoft JhengHei"/>
                <w:sz w:val="24"/>
                <w:szCs w:val="24"/>
              </w:rPr>
              <w:t>生</w:t>
            </w:r>
          </w:p>
        </w:tc>
        <w:tc>
          <w:tcPr>
            <w:tcW w:w="2988" w:type="dxa"/>
            <w:tcBorders>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sz w:val="24"/>
                <w:szCs w:val="24"/>
              </w:rPr>
            </w:pPr>
            <w:r>
              <w:rPr>
                <w:rFonts w:hint="eastAsia"/>
                <w:sz w:val="24"/>
                <w:szCs w:val="24"/>
              </w:rPr>
              <w:t>三年</w:t>
            </w:r>
          </w:p>
        </w:tc>
      </w:tr>
    </w:tbl>
    <w:p>
      <w:pPr>
        <w:pStyle w:val="2"/>
        <w:bidi w:val="0"/>
        <w:rPr>
          <w:rFonts w:hint="default"/>
          <w:lang w:val="en-US" w:eastAsia="zh-CN"/>
        </w:rPr>
      </w:pPr>
      <w:bookmarkStart w:id="21" w:name="_Toc2746"/>
      <w:bookmarkStart w:id="22" w:name="_Toc25575"/>
      <w:r>
        <w:rPr>
          <w:rFonts w:hint="eastAsia"/>
          <w:lang w:val="en-US" w:eastAsia="zh-CN"/>
        </w:rPr>
        <w:t>四</w:t>
      </w:r>
      <w:r>
        <w:rPr>
          <w:rFonts w:hint="eastAsia"/>
          <w:lang w:eastAsia="zh-CN"/>
        </w:rPr>
        <w:t>、职业</w:t>
      </w:r>
      <w:r>
        <w:rPr>
          <w:rFonts w:hint="eastAsia"/>
          <w:lang w:val="en-US" w:eastAsia="zh-CN"/>
        </w:rPr>
        <w:t>面向</w:t>
      </w:r>
      <w:bookmarkEnd w:id="21"/>
      <w:bookmarkEnd w:id="22"/>
    </w:p>
    <w:p>
      <w:pPr>
        <w:bidi w:val="0"/>
        <w:rPr>
          <w:rFonts w:hint="eastAsia"/>
          <w:lang w:eastAsia="zh-CN"/>
        </w:rPr>
      </w:pPr>
      <w:r>
        <w:rPr>
          <w:lang w:eastAsia="zh-CN"/>
        </w:rPr>
        <w:t>本专业的对应专业</w:t>
      </w:r>
      <w:r>
        <w:rPr>
          <w:rFonts w:hint="eastAsia"/>
          <w:lang w:eastAsia="zh-CN"/>
        </w:rPr>
        <w:t>（</w:t>
      </w:r>
      <w:r>
        <w:rPr>
          <w:lang w:eastAsia="zh-CN"/>
        </w:rPr>
        <w:t>技能</w:t>
      </w:r>
      <w:r>
        <w:rPr>
          <w:rFonts w:hint="eastAsia"/>
          <w:lang w:eastAsia="zh-CN"/>
        </w:rPr>
        <w:t>）</w:t>
      </w:r>
      <w:r>
        <w:rPr>
          <w:lang w:eastAsia="zh-CN"/>
        </w:rPr>
        <w:t>方向</w:t>
      </w:r>
      <w:r>
        <w:rPr>
          <w:rFonts w:hint="eastAsia"/>
          <w:lang w:eastAsia="zh-CN"/>
        </w:rPr>
        <w:t>、</w:t>
      </w:r>
      <w:r>
        <w:rPr>
          <w:lang w:eastAsia="zh-CN"/>
        </w:rPr>
        <w:t>职业</w:t>
      </w:r>
      <w:r>
        <w:rPr>
          <w:rFonts w:hint="eastAsia"/>
          <w:lang w:eastAsia="zh-CN"/>
        </w:rPr>
        <w:t>（</w:t>
      </w:r>
      <w:r>
        <w:rPr>
          <w:lang w:eastAsia="zh-CN"/>
        </w:rPr>
        <w:t>岗位）、职业资格证书见表</w:t>
      </w:r>
      <w:r>
        <w:rPr>
          <w:rFonts w:hint="eastAsia" w:ascii="Times New Roman" w:hAnsi="Times New Roman"/>
          <w:lang w:eastAsia="zh-CN"/>
        </w:rPr>
        <w:t>2</w:t>
      </w:r>
      <w:r>
        <w:rPr>
          <w:lang w:eastAsia="zh-CN"/>
        </w:rPr>
        <w:t>。</w:t>
      </w:r>
    </w:p>
    <w:p>
      <w:pPr>
        <w:bidi w:val="0"/>
        <w:jc w:val="center"/>
        <w:rPr>
          <w:rFonts w:hint="eastAsia"/>
          <w:lang w:val="en-US" w:eastAsia="zh-CN"/>
        </w:rPr>
      </w:pPr>
      <w:r>
        <w:rPr>
          <w:rFonts w:hint="eastAsia"/>
          <w:lang w:val="en-US" w:eastAsia="zh-CN"/>
        </w:rPr>
        <w:t>表</w:t>
      </w:r>
      <w:r>
        <w:rPr>
          <w:rFonts w:hint="eastAsia" w:ascii="Times New Roman" w:hAnsi="Times New Roman"/>
          <w:lang w:val="en-US" w:eastAsia="zh-CN"/>
        </w:rPr>
        <w:t>2</w:t>
      </w:r>
      <w:r>
        <w:rPr>
          <w:rFonts w:hint="eastAsia"/>
          <w:lang w:val="en-US" w:eastAsia="zh-CN"/>
        </w:rPr>
        <w:t>：职业范围一览表</w:t>
      </w:r>
    </w:p>
    <w:tbl>
      <w:tblPr>
        <w:tblStyle w:val="2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3311"/>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tcBorders>
              <w:left w:val="nil"/>
            </w:tcBorders>
            <w:shd w:val="clear" w:color="auto" w:fill="E6E6E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b/>
                <w:sz w:val="28"/>
                <w:szCs w:val="28"/>
              </w:rPr>
              <w:t>专业（技能）方向</w:t>
            </w:r>
          </w:p>
        </w:tc>
        <w:tc>
          <w:tcPr>
            <w:tcW w:w="3311" w:type="dxa"/>
            <w:shd w:val="clear" w:color="auto" w:fill="E6E6E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b/>
                <w:sz w:val="28"/>
                <w:szCs w:val="28"/>
              </w:rPr>
              <w:t>主要职业（岗位）</w:t>
            </w:r>
          </w:p>
        </w:tc>
        <w:tc>
          <w:tcPr>
            <w:tcW w:w="2637" w:type="dxa"/>
            <w:tcBorders>
              <w:right w:val="nil"/>
            </w:tcBorders>
            <w:shd w:val="clear" w:color="auto" w:fill="E6E6E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b/>
                <w:sz w:val="28"/>
                <w:szCs w:val="28"/>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tcBorders>
              <w:lef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幼儿园保育员</w:t>
            </w:r>
          </w:p>
        </w:tc>
        <w:tc>
          <w:tcPr>
            <w:tcW w:w="33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保育员中级</w:t>
            </w:r>
          </w:p>
        </w:tc>
        <w:tc>
          <w:tcPr>
            <w:tcW w:w="2637" w:type="dxa"/>
            <w:vMerge w:val="restart"/>
            <w:tcBorders>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保育员证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tcBorders>
              <w:lef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幼儿园</w:t>
            </w:r>
            <w:r>
              <w:rPr>
                <w:rFonts w:hint="eastAsia" w:ascii="仿宋" w:hAnsi="仿宋" w:eastAsia="仿宋" w:cs="仿宋"/>
                <w:sz w:val="28"/>
                <w:szCs w:val="28"/>
                <w:lang w:val="en-US" w:eastAsia="zh-CN"/>
              </w:rPr>
              <w:t>教师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早教机构教师</w:t>
            </w:r>
          </w:p>
        </w:tc>
        <w:tc>
          <w:tcPr>
            <w:tcW w:w="331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幼儿园教师（行业）</w:t>
            </w:r>
          </w:p>
        </w:tc>
        <w:tc>
          <w:tcPr>
            <w:tcW w:w="2637" w:type="dxa"/>
            <w:vMerge w:val="continue"/>
            <w:tcBorders>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eastAsia="zh-CN"/>
              </w:rPr>
            </w:pPr>
          </w:p>
        </w:tc>
      </w:tr>
    </w:tbl>
    <w:p>
      <w:pPr>
        <w:spacing w:line="360" w:lineRule="auto"/>
        <w:jc w:val="center"/>
        <w:rPr>
          <w:rFonts w:hint="default" w:ascii="宋体" w:hAnsi="宋体" w:eastAsia="宋体"/>
          <w:lang w:val="en-US" w:eastAsia="zh-CN"/>
        </w:rPr>
      </w:pPr>
      <w:r>
        <w:rPr>
          <w:rFonts w:hint="eastAsia" w:ascii="宋体" w:hAnsi="宋体" w:cs="宋体"/>
          <w:sz w:val="24"/>
          <w:szCs w:val="22"/>
          <w:lang w:eastAsia="zh-CN"/>
        </w:rPr>
        <w:t>注：保育员（中级）为必考证书，其余证书可根据个人情况选考</w:t>
      </w:r>
    </w:p>
    <w:p>
      <w:pPr>
        <w:pStyle w:val="2"/>
        <w:bidi w:val="0"/>
        <w:rPr>
          <w:rFonts w:hint="default"/>
          <w:lang w:val="en-US" w:eastAsia="zh-CN"/>
        </w:rPr>
      </w:pPr>
      <w:bookmarkStart w:id="23" w:name="_Toc31688"/>
      <w:bookmarkStart w:id="24" w:name="_Toc19509"/>
      <w:r>
        <w:rPr>
          <w:rFonts w:hint="eastAsia"/>
          <w:lang w:val="en-US" w:eastAsia="zh-CN"/>
        </w:rPr>
        <w:t>五</w:t>
      </w:r>
      <w:r>
        <w:rPr>
          <w:rFonts w:hint="eastAsia"/>
          <w:lang w:eastAsia="zh-CN"/>
        </w:rPr>
        <w:t>、培养目标</w:t>
      </w:r>
      <w:bookmarkEnd w:id="19"/>
      <w:bookmarkEnd w:id="20"/>
      <w:r>
        <w:rPr>
          <w:rFonts w:hint="eastAsia"/>
          <w:lang w:val="en-US" w:eastAsia="zh-CN"/>
        </w:rPr>
        <w:t>与培养规格</w:t>
      </w:r>
      <w:bookmarkEnd w:id="23"/>
      <w:bookmarkEnd w:id="24"/>
    </w:p>
    <w:p>
      <w:pPr>
        <w:pStyle w:val="3"/>
        <w:bidi w:val="0"/>
        <w:rPr>
          <w:rFonts w:hint="default"/>
          <w:lang w:val="en-US" w:eastAsia="zh-CN"/>
        </w:rPr>
      </w:pPr>
      <w:bookmarkStart w:id="25" w:name="_Toc19274"/>
      <w:bookmarkStart w:id="26" w:name="_Toc26833"/>
      <w:bookmarkStart w:id="27" w:name="_Toc396899125"/>
      <w:r>
        <w:rPr>
          <w:rFonts w:hint="eastAsia"/>
          <w:lang w:eastAsia="zh-CN"/>
        </w:rPr>
        <w:t>（</w:t>
      </w:r>
      <w:r>
        <w:rPr>
          <w:rFonts w:hint="eastAsia"/>
          <w:lang w:val="en-US" w:eastAsia="zh-CN"/>
        </w:rPr>
        <w:t>一</w:t>
      </w:r>
      <w:r>
        <w:rPr>
          <w:rFonts w:hint="eastAsia"/>
          <w:lang w:eastAsia="zh-CN"/>
        </w:rPr>
        <w:t>）</w:t>
      </w:r>
      <w:r>
        <w:rPr>
          <w:rFonts w:hint="eastAsia"/>
          <w:lang w:val="en-US" w:eastAsia="zh-CN"/>
        </w:rPr>
        <w:t>培养目标</w:t>
      </w:r>
      <w:bookmarkEnd w:id="25"/>
      <w:bookmarkEnd w:id="26"/>
    </w:p>
    <w:p>
      <w:pPr>
        <w:bidi w:val="0"/>
      </w:pPr>
      <w:r>
        <w:rPr>
          <w:rFonts w:hint="eastAsia"/>
        </w:rPr>
        <w:t>本专业坚持适应社会主义现代化建设需要，全面贯彻党的教育方针，培养具有现代教育理念、良好的文化素质和职业道德，熟练掌握幼儿教育的基本理论和实践技能，面向城乡各级各类幼儿园、早教机构，培养从事幼儿园保育、教育等工作，德智体美全面发展的高素质劳动者和技能人才。</w:t>
      </w:r>
    </w:p>
    <w:bookmarkEnd w:id="27"/>
    <w:p>
      <w:pPr>
        <w:pStyle w:val="3"/>
        <w:bidi w:val="0"/>
        <w:rPr>
          <w:lang w:eastAsia="zh-CN"/>
        </w:rPr>
      </w:pPr>
      <w:bookmarkStart w:id="28" w:name="_Toc1865"/>
      <w:bookmarkStart w:id="29" w:name="_Toc396899126"/>
      <w:bookmarkStart w:id="30" w:name="_Toc11712"/>
      <w:r>
        <w:rPr>
          <w:rFonts w:hint="eastAsia"/>
          <w:lang w:eastAsia="zh-CN"/>
        </w:rPr>
        <w:t>（</w:t>
      </w:r>
      <w:r>
        <w:rPr>
          <w:rFonts w:hint="eastAsia"/>
          <w:lang w:val="en-US" w:eastAsia="zh-CN"/>
        </w:rPr>
        <w:t>二</w:t>
      </w:r>
      <w:r>
        <w:rPr>
          <w:rFonts w:hint="eastAsia"/>
          <w:lang w:eastAsia="zh-CN"/>
        </w:rPr>
        <w:t>）</w:t>
      </w:r>
      <w:r>
        <w:rPr>
          <w:rFonts w:hint="eastAsia"/>
          <w:lang w:val="en-US" w:eastAsia="zh-CN"/>
        </w:rPr>
        <w:t>培养</w:t>
      </w:r>
      <w:r>
        <w:rPr>
          <w:rFonts w:hint="eastAsia"/>
          <w:lang w:eastAsia="zh-CN"/>
        </w:rPr>
        <w:t>规格</w:t>
      </w:r>
      <w:bookmarkEnd w:id="28"/>
      <w:bookmarkEnd w:id="29"/>
      <w:bookmarkEnd w:id="30"/>
    </w:p>
    <w:p>
      <w:pPr>
        <w:bidi w:val="0"/>
        <w:rPr>
          <w:rFonts w:hint="eastAsia"/>
          <w:lang w:eastAsia="zh-CN"/>
        </w:rPr>
      </w:pPr>
      <w:r>
        <w:rPr>
          <w:rFonts w:hint="eastAsia"/>
          <w:lang w:eastAsia="zh-CN"/>
        </w:rPr>
        <w:t>本专业毕业生应具有以下职业素养（职业道德和产业文化素养）、专业知识和技能：</w:t>
      </w:r>
    </w:p>
    <w:p>
      <w:pPr>
        <w:pStyle w:val="4"/>
        <w:bidi w:val="0"/>
        <w:rPr>
          <w:rFonts w:hint="eastAsia"/>
          <w:lang w:eastAsia="zh-CN"/>
        </w:rPr>
      </w:pPr>
      <w:bookmarkStart w:id="31" w:name="_Toc4141"/>
      <w:r>
        <w:rPr>
          <w:rFonts w:hint="eastAsia" w:ascii="Times New Roman" w:hAnsi="Times New Roman"/>
          <w:lang w:val="en-US" w:eastAsia="zh-CN"/>
        </w:rPr>
        <w:t>1</w:t>
      </w:r>
      <w:r>
        <w:rPr>
          <w:rFonts w:hint="eastAsia"/>
          <w:lang w:val="en-US" w:eastAsia="zh-CN"/>
        </w:rPr>
        <w:t>.</w:t>
      </w:r>
      <w:r>
        <w:rPr>
          <w:rFonts w:hint="eastAsia"/>
          <w:lang w:eastAsia="zh-CN"/>
        </w:rPr>
        <w:t>职业素养</w:t>
      </w:r>
      <w:bookmarkEnd w:id="31"/>
    </w:p>
    <w:p>
      <w:pPr>
        <w:bidi w:val="0"/>
        <w:rPr>
          <w:rFonts w:hint="eastAsia"/>
        </w:rPr>
      </w:pPr>
      <w:r>
        <w:rPr>
          <w:rFonts w:hint="eastAsia"/>
          <w:lang w:eastAsia="zh-CN"/>
        </w:rPr>
        <w:t>（</w:t>
      </w:r>
      <w:r>
        <w:rPr>
          <w:rFonts w:hint="eastAsia" w:ascii="Times New Roman" w:hAnsi="Times New Roman"/>
          <w:lang w:val="en-US" w:eastAsia="zh-CN"/>
        </w:rPr>
        <w:t>1</w:t>
      </w:r>
      <w:r>
        <w:rPr>
          <w:rFonts w:hint="eastAsia"/>
          <w:lang w:eastAsia="zh-CN"/>
        </w:rPr>
        <w:t>）</w:t>
      </w:r>
      <w:r>
        <w:rPr>
          <w:rFonts w:hint="eastAsia"/>
        </w:rPr>
        <w:t>具有良好的职业道德，自觉遵守行业法规、规范和幼儿教育机构规章制度。</w:t>
      </w:r>
    </w:p>
    <w:p>
      <w:pPr>
        <w:bidi w:val="0"/>
        <w:rPr>
          <w:rFonts w:hint="eastAsia"/>
        </w:rPr>
      </w:pPr>
      <w:r>
        <w:rPr>
          <w:rFonts w:hint="eastAsia"/>
          <w:lang w:eastAsia="zh-CN"/>
        </w:rPr>
        <w:t>（</w:t>
      </w:r>
      <w:r>
        <w:rPr>
          <w:rFonts w:hint="eastAsia" w:ascii="Times New Roman" w:hAnsi="Times New Roman"/>
          <w:lang w:val="en-US" w:eastAsia="zh-CN"/>
        </w:rPr>
        <w:t>2</w:t>
      </w:r>
      <w:r>
        <w:rPr>
          <w:rFonts w:hint="eastAsia"/>
          <w:lang w:eastAsia="zh-CN"/>
        </w:rPr>
        <w:t>）</w:t>
      </w:r>
      <w:r>
        <w:rPr>
          <w:rFonts w:hint="eastAsia"/>
        </w:rPr>
        <w:t>热爱幼儿教育事业，关爱学前儿童，诚实守信，责任心强，耐心细致， 做事认真。</w:t>
      </w:r>
    </w:p>
    <w:p>
      <w:pPr>
        <w:bidi w:val="0"/>
        <w:rPr>
          <w:rFonts w:hint="eastAsia"/>
        </w:rPr>
      </w:pPr>
      <w:r>
        <w:rPr>
          <w:rFonts w:hint="eastAsia"/>
          <w:lang w:eastAsia="zh-CN"/>
        </w:rPr>
        <w:t>（</w:t>
      </w:r>
      <w:r>
        <w:rPr>
          <w:rFonts w:hint="eastAsia" w:ascii="Times New Roman" w:hAnsi="Times New Roman"/>
          <w:lang w:val="en-US" w:eastAsia="zh-CN"/>
        </w:rPr>
        <w:t>3</w:t>
      </w:r>
      <w:r>
        <w:rPr>
          <w:rFonts w:hint="eastAsia"/>
          <w:lang w:eastAsia="zh-CN"/>
        </w:rPr>
        <w:t>）</w:t>
      </w:r>
      <w:r>
        <w:rPr>
          <w:rFonts w:hint="eastAsia"/>
        </w:rPr>
        <w:t>具有良好的身心素质，身体健康，乐观开朗。</w:t>
      </w:r>
    </w:p>
    <w:p>
      <w:pPr>
        <w:bidi w:val="0"/>
        <w:rPr>
          <w:rFonts w:hint="eastAsia"/>
        </w:rPr>
      </w:pPr>
      <w:r>
        <w:rPr>
          <w:rFonts w:hint="eastAsia"/>
          <w:lang w:eastAsia="zh-CN"/>
        </w:rPr>
        <w:t>（</w:t>
      </w:r>
      <w:r>
        <w:rPr>
          <w:rFonts w:hint="eastAsia" w:ascii="Times New Roman" w:hAnsi="Times New Roman"/>
          <w:lang w:val="en-US" w:eastAsia="zh-CN"/>
        </w:rPr>
        <w:t>4</w:t>
      </w:r>
      <w:r>
        <w:rPr>
          <w:rFonts w:hint="eastAsia"/>
          <w:lang w:eastAsia="zh-CN"/>
        </w:rPr>
        <w:t>）</w:t>
      </w:r>
      <w:r>
        <w:rPr>
          <w:rFonts w:hint="eastAsia"/>
        </w:rPr>
        <w:t>具有团队合作精神，善于沟通与协作。</w:t>
      </w:r>
    </w:p>
    <w:p>
      <w:pPr>
        <w:bidi w:val="0"/>
        <w:rPr>
          <w:rFonts w:hint="eastAsia"/>
        </w:rPr>
      </w:pPr>
      <w:r>
        <w:rPr>
          <w:rFonts w:hint="eastAsia"/>
          <w:lang w:eastAsia="zh-CN"/>
        </w:rPr>
        <w:t>（</w:t>
      </w:r>
      <w:r>
        <w:rPr>
          <w:rFonts w:hint="eastAsia" w:ascii="Times New Roman" w:hAnsi="Times New Roman"/>
          <w:lang w:val="en-US" w:eastAsia="zh-CN"/>
        </w:rPr>
        <w:t>5</w:t>
      </w:r>
      <w:r>
        <w:rPr>
          <w:rFonts w:hint="eastAsia"/>
          <w:lang w:eastAsia="zh-CN"/>
        </w:rPr>
        <w:t>）</w:t>
      </w:r>
      <w:r>
        <w:rPr>
          <w:rFonts w:hint="eastAsia"/>
        </w:rPr>
        <w:t>具有一定的艺术修养和审美情趣。</w:t>
      </w:r>
    </w:p>
    <w:p>
      <w:pPr>
        <w:pStyle w:val="4"/>
        <w:bidi w:val="0"/>
        <w:rPr>
          <w:rFonts w:hint="default" w:eastAsia="宋体"/>
          <w:lang w:val="en-US" w:eastAsia="zh-CN"/>
        </w:rPr>
      </w:pPr>
      <w:bookmarkStart w:id="32" w:name="_Toc4264"/>
      <w:r>
        <w:rPr>
          <w:rFonts w:hint="eastAsia" w:ascii="Times New Roman" w:hAnsi="Times New Roman"/>
          <w:lang w:val="en-US" w:eastAsia="zh-CN"/>
        </w:rPr>
        <w:t>2</w:t>
      </w:r>
      <w:r>
        <w:rPr>
          <w:rFonts w:hint="eastAsia"/>
          <w:lang w:val="en-US" w:eastAsia="zh-CN"/>
        </w:rPr>
        <w:t>.</w:t>
      </w:r>
      <w:r>
        <w:rPr>
          <w:rFonts w:hint="eastAsia"/>
        </w:rPr>
        <w:t>专业知识</w:t>
      </w:r>
      <w:r>
        <w:rPr>
          <w:rFonts w:hint="eastAsia"/>
          <w:lang w:val="en-US" w:eastAsia="zh-CN"/>
        </w:rPr>
        <w:t>和技能</w:t>
      </w:r>
      <w:bookmarkEnd w:id="32"/>
    </w:p>
    <w:p>
      <w:pPr>
        <w:bidi w:val="0"/>
        <w:rPr>
          <w:rFonts w:hint="eastAsia"/>
        </w:rPr>
      </w:pPr>
      <w:r>
        <w:rPr>
          <w:rFonts w:hint="eastAsia"/>
          <w:lang w:eastAsia="zh-CN"/>
        </w:rPr>
        <w:t>（</w:t>
      </w:r>
      <w:r>
        <w:rPr>
          <w:rFonts w:hint="eastAsia" w:ascii="Times New Roman" w:hAnsi="Times New Roman"/>
          <w:lang w:val="en-US" w:eastAsia="zh-CN"/>
        </w:rPr>
        <w:t>1</w:t>
      </w:r>
      <w:r>
        <w:rPr>
          <w:rFonts w:hint="eastAsia"/>
          <w:lang w:eastAsia="zh-CN"/>
        </w:rPr>
        <w:t>）</w:t>
      </w:r>
      <w:r>
        <w:rPr>
          <w:rFonts w:hint="eastAsia"/>
        </w:rPr>
        <w:t>掌握学前儿童卫生保健的基础知识，理解幼儿保教工作的意义，具有在幼儿园一日活动中做好保育工作的能力；能运用疾病预防、安全防护与救助的基本方法和技能，保护学前儿童健康发展。</w:t>
      </w:r>
    </w:p>
    <w:p>
      <w:pPr>
        <w:bidi w:val="0"/>
        <w:rPr>
          <w:rFonts w:hint="eastAsia"/>
        </w:rPr>
      </w:pPr>
      <w:r>
        <w:rPr>
          <w:rFonts w:hint="eastAsia"/>
          <w:lang w:eastAsia="zh-CN"/>
        </w:rPr>
        <w:t>（</w:t>
      </w:r>
      <w:r>
        <w:rPr>
          <w:rFonts w:hint="eastAsia" w:ascii="Times New Roman" w:hAnsi="Times New Roman"/>
          <w:lang w:val="en-US" w:eastAsia="zh-CN"/>
        </w:rPr>
        <w:t>2</w:t>
      </w:r>
      <w:r>
        <w:rPr>
          <w:rFonts w:hint="eastAsia"/>
          <w:lang w:eastAsia="zh-CN"/>
        </w:rPr>
        <w:t>）</w:t>
      </w:r>
      <w:r>
        <w:rPr>
          <w:rFonts w:hint="eastAsia"/>
        </w:rPr>
        <w:t>具备幼儿园一日生活的组织与管理能力，能将教育合理渗透到幼儿生活的各环节中；能够科学照料幼儿日常生活，做好常规管理工作；能够及时处理幼儿的常见疾病与突发事故。</w:t>
      </w:r>
    </w:p>
    <w:p>
      <w:pPr>
        <w:bidi w:val="0"/>
        <w:rPr>
          <w:rFonts w:hint="eastAsia"/>
        </w:rPr>
      </w:pPr>
      <w:r>
        <w:rPr>
          <w:rFonts w:hint="eastAsia"/>
          <w:lang w:eastAsia="zh-CN"/>
        </w:rPr>
        <w:t>（</w:t>
      </w:r>
      <w:r>
        <w:rPr>
          <w:rFonts w:hint="eastAsia" w:ascii="Times New Roman" w:hAnsi="Times New Roman"/>
          <w:lang w:val="en-US" w:eastAsia="zh-CN"/>
        </w:rPr>
        <w:t>3</w:t>
      </w:r>
      <w:r>
        <w:rPr>
          <w:rFonts w:hint="eastAsia"/>
          <w:lang w:eastAsia="zh-CN"/>
        </w:rPr>
        <w:t>）</w:t>
      </w:r>
      <w:r>
        <w:rPr>
          <w:rFonts w:hint="eastAsia"/>
        </w:rPr>
        <w:t>掌握幼儿园五大领域教育活动的内容、目标、实施方法等基本知识；具有制订幼儿园班级教育活动方案和实施教育活动的初步能力。</w:t>
      </w:r>
    </w:p>
    <w:p>
      <w:pPr>
        <w:bidi w:val="0"/>
        <w:rPr>
          <w:rFonts w:hint="eastAsia"/>
        </w:rPr>
      </w:pPr>
      <w:r>
        <w:rPr>
          <w:rFonts w:hint="eastAsia"/>
          <w:lang w:eastAsia="zh-CN"/>
        </w:rPr>
        <w:t>（</w:t>
      </w:r>
      <w:r>
        <w:rPr>
          <w:rFonts w:hint="eastAsia" w:ascii="Times New Roman" w:hAnsi="Times New Roman"/>
          <w:lang w:val="en-US" w:eastAsia="zh-CN"/>
        </w:rPr>
        <w:t>4</w:t>
      </w:r>
      <w:r>
        <w:rPr>
          <w:rFonts w:hint="eastAsia"/>
          <w:lang w:eastAsia="zh-CN"/>
        </w:rPr>
        <w:t>）</w:t>
      </w:r>
      <w:r>
        <w:rPr>
          <w:rFonts w:hint="eastAsia"/>
        </w:rPr>
        <w:t>了解幼儿文学特征和功能，掌握儿童文学的常见体裁，初步了解文学作品的特点、作用；具有幼儿文学作品的阅读、分析、欣赏与评价能力。</w:t>
      </w:r>
    </w:p>
    <w:p>
      <w:pPr>
        <w:bidi w:val="0"/>
        <w:rPr>
          <w:rFonts w:hint="eastAsia"/>
        </w:rPr>
      </w:pPr>
      <w:r>
        <w:rPr>
          <w:rFonts w:hint="eastAsia"/>
          <w:lang w:eastAsia="zh-CN"/>
        </w:rPr>
        <w:t>（</w:t>
      </w:r>
      <w:r>
        <w:rPr>
          <w:rFonts w:hint="eastAsia" w:ascii="Times New Roman" w:hAnsi="Times New Roman"/>
          <w:lang w:val="en-US" w:eastAsia="zh-CN"/>
        </w:rPr>
        <w:t>5</w:t>
      </w:r>
      <w:r>
        <w:rPr>
          <w:rFonts w:hint="eastAsia"/>
          <w:lang w:eastAsia="zh-CN"/>
        </w:rPr>
        <w:t>）</w:t>
      </w:r>
      <w:r>
        <w:rPr>
          <w:rFonts w:hint="eastAsia"/>
        </w:rPr>
        <w:t>掌握一定的乐理、视唱、音乐欣赏等基本知识，发展音乐听觉与记忆， 能够结合键盘、声乐等技能训练理解并正确运用。</w:t>
      </w:r>
    </w:p>
    <w:p>
      <w:pPr>
        <w:bidi w:val="0"/>
        <w:rPr>
          <w:rFonts w:hint="eastAsia"/>
        </w:rPr>
      </w:pPr>
      <w:r>
        <w:rPr>
          <w:rFonts w:hint="eastAsia"/>
          <w:lang w:eastAsia="zh-CN"/>
        </w:rPr>
        <w:t>（</w:t>
      </w:r>
      <w:r>
        <w:rPr>
          <w:rFonts w:hint="eastAsia" w:ascii="Times New Roman" w:hAnsi="Times New Roman"/>
          <w:lang w:val="en-US" w:eastAsia="zh-CN"/>
        </w:rPr>
        <w:t>6</w:t>
      </w:r>
      <w:r>
        <w:rPr>
          <w:rFonts w:hint="eastAsia"/>
          <w:lang w:eastAsia="zh-CN"/>
        </w:rPr>
        <w:t>）</w:t>
      </w:r>
      <w:r>
        <w:rPr>
          <w:rFonts w:hint="eastAsia"/>
        </w:rPr>
        <w:t>掌握我国主要民族民间舞蹈和幼儿舞蹈的基本知识和技能，具备辅导幼儿形体训练、指导幼儿舞蹈排练的能力。</w:t>
      </w:r>
    </w:p>
    <w:p>
      <w:pPr>
        <w:bidi w:val="0"/>
        <w:rPr>
          <w:rFonts w:hint="eastAsia"/>
        </w:rPr>
      </w:pPr>
      <w:r>
        <w:rPr>
          <w:rFonts w:hint="eastAsia"/>
          <w:lang w:eastAsia="zh-CN"/>
        </w:rPr>
        <w:t>（</w:t>
      </w:r>
      <w:r>
        <w:rPr>
          <w:rFonts w:hint="eastAsia" w:ascii="Times New Roman" w:hAnsi="Times New Roman"/>
          <w:lang w:val="en-US" w:eastAsia="zh-CN"/>
        </w:rPr>
        <w:t>7</w:t>
      </w:r>
      <w:r>
        <w:rPr>
          <w:rFonts w:hint="eastAsia"/>
          <w:lang w:eastAsia="zh-CN"/>
        </w:rPr>
        <w:t>）</w:t>
      </w:r>
      <w:r>
        <w:rPr>
          <w:rFonts w:hint="eastAsia"/>
        </w:rPr>
        <w:t>掌握歌曲演唱的基本知识与技能，能够指导幼儿学唱和表演，排练合唱，具有边弹边唱幼儿歌曲的能力。</w:t>
      </w:r>
    </w:p>
    <w:p>
      <w:pPr>
        <w:bidi w:val="0"/>
        <w:rPr>
          <w:rFonts w:hint="eastAsia"/>
        </w:rPr>
      </w:pPr>
      <w:r>
        <w:rPr>
          <w:rFonts w:hint="eastAsia"/>
          <w:lang w:eastAsia="zh-CN"/>
        </w:rPr>
        <w:t>（</w:t>
      </w:r>
      <w:r>
        <w:rPr>
          <w:rFonts w:hint="eastAsia" w:ascii="Times New Roman" w:hAnsi="Times New Roman"/>
          <w:lang w:val="en-US" w:eastAsia="zh-CN"/>
        </w:rPr>
        <w:t>8</w:t>
      </w:r>
      <w:r>
        <w:rPr>
          <w:rFonts w:hint="eastAsia"/>
          <w:lang w:eastAsia="zh-CN"/>
        </w:rPr>
        <w:t>）</w:t>
      </w:r>
      <w:r>
        <w:rPr>
          <w:rFonts w:hint="eastAsia"/>
        </w:rPr>
        <w:t>掌握键盘乐器演奏的基础知识和基本技能，能正确演奏不同内容、风格的简单器乐作品，具有为幼儿歌曲编配简单伴奏的能力。</w:t>
      </w:r>
    </w:p>
    <w:p>
      <w:pPr>
        <w:bidi w:val="0"/>
        <w:rPr>
          <w:rFonts w:hint="eastAsia"/>
        </w:rPr>
      </w:pPr>
      <w:r>
        <w:rPr>
          <w:rFonts w:hint="eastAsia"/>
          <w:lang w:eastAsia="zh-CN"/>
        </w:rPr>
        <w:t>（</w:t>
      </w:r>
      <w:r>
        <w:rPr>
          <w:rFonts w:hint="eastAsia" w:ascii="Times New Roman" w:hAnsi="Times New Roman"/>
          <w:lang w:val="en-US" w:eastAsia="zh-CN"/>
        </w:rPr>
        <w:t>9</w:t>
      </w:r>
      <w:r>
        <w:rPr>
          <w:rFonts w:hint="eastAsia"/>
          <w:lang w:eastAsia="zh-CN"/>
        </w:rPr>
        <w:t>）</w:t>
      </w:r>
      <w:r>
        <w:rPr>
          <w:rFonts w:hint="eastAsia"/>
        </w:rPr>
        <w:t>掌握绘画、图案、简笔画及手工制作的基本知识和技能，能够指导幼儿学习绘画；能够恰当、熟练运用简笔画；能选择适宜材料、运用正确的技法开展手工制作。</w:t>
      </w:r>
    </w:p>
    <w:p>
      <w:pPr>
        <w:bidi w:val="0"/>
        <w:rPr>
          <w:rFonts w:hint="eastAsia"/>
        </w:rPr>
      </w:pPr>
      <w:r>
        <w:rPr>
          <w:rFonts w:hint="eastAsia"/>
          <w:lang w:eastAsia="zh-CN"/>
        </w:rPr>
        <w:t>（</w:t>
      </w:r>
      <w:r>
        <w:rPr>
          <w:rFonts w:hint="eastAsia" w:ascii="Times New Roman" w:hAnsi="Times New Roman"/>
          <w:lang w:val="en-US" w:eastAsia="zh-CN"/>
        </w:rPr>
        <w:t>10</w:t>
      </w:r>
      <w:r>
        <w:rPr>
          <w:rFonts w:hint="eastAsia"/>
          <w:lang w:eastAsia="zh-CN"/>
        </w:rPr>
        <w:t>）</w:t>
      </w:r>
      <w:r>
        <w:rPr>
          <w:rFonts w:hint="eastAsia"/>
        </w:rPr>
        <w:t>掌握幼儿语言特点和教师常用幼儿教育语言技能，能用普通话准确、清晰、亲切地进行口语表达。</w:t>
      </w:r>
    </w:p>
    <w:p>
      <w:pPr>
        <w:bidi w:val="0"/>
        <w:rPr>
          <w:rFonts w:hint="eastAsia"/>
        </w:rPr>
      </w:pPr>
      <w:r>
        <w:rPr>
          <w:rFonts w:hint="eastAsia"/>
          <w:lang w:eastAsia="zh-CN"/>
        </w:rPr>
        <w:t>（</w:t>
      </w:r>
      <w:r>
        <w:rPr>
          <w:rFonts w:hint="eastAsia" w:ascii="Times New Roman" w:hAnsi="Times New Roman"/>
          <w:lang w:val="en-US" w:eastAsia="zh-CN"/>
        </w:rPr>
        <w:t>11</w:t>
      </w:r>
      <w:r>
        <w:rPr>
          <w:rFonts w:hint="eastAsia"/>
          <w:lang w:eastAsia="zh-CN"/>
        </w:rPr>
        <w:t>）</w:t>
      </w:r>
      <w:r>
        <w:rPr>
          <w:rFonts w:hint="eastAsia"/>
        </w:rPr>
        <w:t>理解幼儿园教育环境创设的基本内容和方法，能设计制作墙饰，能够合理利用资源，为幼儿提供适宜的游戏材料；能够创设有助于促进幼儿健康成长、学习、游戏的教育环境。</w:t>
      </w:r>
    </w:p>
    <w:p>
      <w:pPr>
        <w:pStyle w:val="2"/>
        <w:bidi w:val="0"/>
        <w:rPr>
          <w:lang w:eastAsia="zh-CN"/>
        </w:rPr>
      </w:pPr>
      <w:bookmarkStart w:id="33" w:name="_Toc335"/>
      <w:bookmarkStart w:id="34" w:name="_Toc2148"/>
      <w:bookmarkStart w:id="35" w:name="_Toc396899129"/>
      <w:r>
        <w:rPr>
          <w:rFonts w:hint="eastAsia"/>
          <w:lang w:val="en-US" w:eastAsia="zh-CN"/>
        </w:rPr>
        <w:t>六</w:t>
      </w:r>
      <w:r>
        <w:rPr>
          <w:rFonts w:hint="eastAsia"/>
          <w:lang w:eastAsia="zh-CN"/>
        </w:rPr>
        <w:t>、课程设置及要求</w:t>
      </w:r>
      <w:bookmarkEnd w:id="33"/>
      <w:bookmarkEnd w:id="34"/>
      <w:bookmarkEnd w:id="35"/>
    </w:p>
    <w:p>
      <w:pPr>
        <w:bidi w:val="0"/>
        <w:rPr>
          <w:rFonts w:hint="eastAsia"/>
          <w:lang w:eastAsia="zh-CN"/>
        </w:rPr>
      </w:pPr>
      <w:r>
        <w:rPr>
          <w:rFonts w:hint="eastAsia"/>
          <w:lang w:eastAsia="zh-CN"/>
        </w:rPr>
        <w:t>本专业课程设置分为公共基础课</w:t>
      </w:r>
      <w:r>
        <w:rPr>
          <w:rFonts w:hint="eastAsia"/>
          <w:lang w:val="en-US" w:eastAsia="zh-CN"/>
        </w:rPr>
        <w:t>和</w:t>
      </w:r>
      <w:r>
        <w:rPr>
          <w:rFonts w:hint="eastAsia"/>
          <w:lang w:eastAsia="zh-CN"/>
        </w:rPr>
        <w:t>专业课。</w:t>
      </w:r>
    </w:p>
    <w:p>
      <w:pPr>
        <w:bidi w:val="0"/>
        <w:rPr>
          <w:rFonts w:hint="eastAsia"/>
          <w:lang w:eastAsia="zh-CN"/>
        </w:rPr>
      </w:pPr>
      <w:r>
        <w:rPr>
          <w:rFonts w:hint="eastAsia"/>
          <w:lang w:eastAsia="zh-CN"/>
        </w:rPr>
        <w:t>公共基础课包括道德法律与人生、经济与政治常识、职业道德职业指导、体育与健康、学前儿童体育、职业生涯规划、语文、数学、幼儿英语、计算机应用基础与应用、安全教育、心理健康教育等。</w:t>
      </w:r>
    </w:p>
    <w:p>
      <w:pPr>
        <w:bidi w:val="0"/>
        <w:rPr>
          <w:rFonts w:hint="eastAsia"/>
          <w:lang w:eastAsia="zh-CN"/>
        </w:rPr>
      </w:pPr>
      <w:r>
        <w:rPr>
          <w:rFonts w:hint="eastAsia"/>
          <w:lang w:eastAsia="zh-CN"/>
        </w:rPr>
        <w:t>专业课包括普通话、礼仪、幼儿园教学活动设计与指导、口语、音乐、视唱、手工、玩教具制作、幼儿园环境设计与布置、舞蹈基础、幼儿舞蹈创编、民族民间舞蹈、键盘乐、三笔字书法教程、美术、保育员中级等等。保育员中级资格证考证强化训练也是专业技能课教学的重点内容，包括理论强化训练和实操强化训练。顶岗实习是专业技能课教学的重要内容，含校内外实训、顶岗实习等多种形式。</w:t>
      </w:r>
    </w:p>
    <w:p>
      <w:pPr>
        <w:pStyle w:val="3"/>
        <w:bidi w:val="0"/>
        <w:rPr>
          <w:rFonts w:hint="default"/>
          <w:lang w:val="en-US" w:eastAsia="zh-CN"/>
        </w:rPr>
      </w:pPr>
      <w:bookmarkStart w:id="36" w:name="_Toc2308"/>
      <w:bookmarkStart w:id="37" w:name="_Toc9308"/>
      <w:r>
        <w:rPr>
          <w:rFonts w:hint="eastAsia"/>
          <w:lang w:eastAsia="zh-CN"/>
        </w:rPr>
        <w:t>（</w:t>
      </w:r>
      <w:r>
        <w:rPr>
          <w:rFonts w:hint="eastAsia"/>
          <w:lang w:val="en-US" w:eastAsia="zh-CN"/>
        </w:rPr>
        <w:t>一</w:t>
      </w:r>
      <w:r>
        <w:rPr>
          <w:rFonts w:hint="eastAsia"/>
          <w:lang w:eastAsia="zh-CN"/>
        </w:rPr>
        <w:t>）公共基础课</w:t>
      </w:r>
      <w:r>
        <w:rPr>
          <w:rFonts w:hint="eastAsia"/>
          <w:lang w:val="en-US" w:eastAsia="zh-CN"/>
        </w:rPr>
        <w:t>程</w:t>
      </w:r>
      <w:bookmarkEnd w:id="36"/>
      <w:bookmarkEnd w:id="37"/>
    </w:p>
    <w:p>
      <w:pPr>
        <w:bidi w:val="0"/>
        <w:rPr>
          <w:rFonts w:hint="eastAsia"/>
          <w:lang w:eastAsia="zh-CN"/>
        </w:rPr>
      </w:pPr>
      <w:r>
        <w:rPr>
          <w:lang w:eastAsia="zh-CN"/>
        </w:rPr>
        <w:t>公共基础课包括</w:t>
      </w:r>
      <w:r>
        <w:rPr>
          <w:rFonts w:hint="eastAsia"/>
          <w:lang w:eastAsia="zh-CN"/>
        </w:rPr>
        <w:t>道德法律与人生</w:t>
      </w:r>
      <w:r>
        <w:rPr>
          <w:lang w:eastAsia="zh-CN"/>
        </w:rPr>
        <w:t>、</w:t>
      </w:r>
      <w:r>
        <w:rPr>
          <w:rFonts w:hint="eastAsia"/>
          <w:lang w:eastAsia="zh-CN"/>
        </w:rPr>
        <w:t>语数英</w:t>
      </w:r>
      <w:r>
        <w:rPr>
          <w:lang w:eastAsia="zh-CN"/>
        </w:rPr>
        <w:t>文化课、</w:t>
      </w:r>
      <w:r>
        <w:rPr>
          <w:rFonts w:hint="eastAsia"/>
          <w:lang w:eastAsia="zh-CN"/>
        </w:rPr>
        <w:t>职业生涯规划、</w:t>
      </w:r>
      <w:r>
        <w:rPr>
          <w:rFonts w:hint="eastAsia"/>
          <w:lang w:val="en-US" w:eastAsia="zh-CN"/>
        </w:rPr>
        <w:t>心理健康教育</w:t>
      </w:r>
      <w:r>
        <w:rPr>
          <w:lang w:eastAsia="zh-CN"/>
        </w:rPr>
        <w:t>，以及其他自然科学和人文科学类基础课。</w:t>
      </w:r>
      <w:r>
        <w:rPr>
          <w:rFonts w:hint="eastAsia"/>
          <w:lang w:eastAsia="zh-CN"/>
        </w:rPr>
        <w:t>详细公共基础课程情况见表</w:t>
      </w:r>
      <w:r>
        <w:rPr>
          <w:rFonts w:hint="eastAsia" w:ascii="Times New Roman" w:hAnsi="Times New Roman"/>
          <w:lang w:val="en-US" w:eastAsia="zh-CN"/>
        </w:rPr>
        <w:t>3</w:t>
      </w:r>
      <w:r>
        <w:rPr>
          <w:rFonts w:hint="eastAsia"/>
          <w:lang w:eastAsia="zh-CN"/>
        </w:rPr>
        <w:t>。</w:t>
      </w:r>
    </w:p>
    <w:p>
      <w:pPr>
        <w:bidi w:val="0"/>
        <w:ind w:left="0" w:leftChars="0" w:firstLine="0" w:firstLineChars="0"/>
        <w:jc w:val="center"/>
        <w:rPr>
          <w:rFonts w:hint="eastAsia"/>
          <w:lang w:eastAsia="zh-CN"/>
        </w:rPr>
      </w:pPr>
      <w:r>
        <w:rPr>
          <w:rFonts w:hint="eastAsia"/>
          <w:lang w:eastAsia="zh-CN"/>
        </w:rPr>
        <w:t>表</w:t>
      </w:r>
      <w:r>
        <w:rPr>
          <w:rFonts w:hint="eastAsia" w:ascii="Times New Roman" w:hAnsi="Times New Roman"/>
          <w:lang w:val="en-US" w:eastAsia="zh-CN"/>
        </w:rPr>
        <w:t>3</w:t>
      </w:r>
      <w:r>
        <w:rPr>
          <w:rFonts w:hint="eastAsia"/>
          <w:lang w:val="en-US" w:eastAsia="zh-CN"/>
        </w:rPr>
        <w:t>：</w:t>
      </w:r>
      <w:r>
        <w:rPr>
          <w:rFonts w:hint="eastAsia"/>
          <w:lang w:eastAsia="zh-CN"/>
        </w:rPr>
        <w:t>公共基础课程教学内容及要求一览表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2266"/>
        <w:gridCol w:w="2129"/>
        <w:gridCol w:w="170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1701"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课程名称</w:t>
            </w:r>
          </w:p>
        </w:tc>
        <w:tc>
          <w:tcPr>
            <w:tcW w:w="2266"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教学目标</w:t>
            </w:r>
          </w:p>
        </w:tc>
        <w:tc>
          <w:tcPr>
            <w:tcW w:w="2129"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主要教学内容</w:t>
            </w:r>
          </w:p>
        </w:tc>
        <w:tc>
          <w:tcPr>
            <w:tcW w:w="1701"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教学要求与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建议</w:t>
            </w:r>
          </w:p>
        </w:tc>
        <w:tc>
          <w:tcPr>
            <w:tcW w:w="814"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参考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道德法律与人生</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0"/>
                <w:sz w:val="24"/>
                <w:szCs w:val="24"/>
              </w:rPr>
            </w:pPr>
            <w:r>
              <w:rPr>
                <w:rFonts w:hint="eastAsia" w:ascii="仿宋" w:hAnsi="仿宋" w:eastAsia="仿宋" w:cs="仿宋"/>
                <w:sz w:val="24"/>
                <w:szCs w:val="24"/>
              </w:rPr>
              <w:t>本课程旨在培养学生良好道德，提高综合素质，根据高级技工院校的特点，对学生进行社会公德、职业道德和家庭美德的教育，引导学生知善扬善，知情合一，针对学生的特点，进一步加强法制教育，增强学生的法律意识，培养学生自觉知法守法。</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了解文明礼仪的基本要求、职业道德的作用和基本规范，陶冶道德情操，增强职业道德意识，养成职业道德行为习惯。</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指导学生掌握与日常生活和职业活动密切相关的法律常识，树立法治观念，增强法律意识，成为懂法、守法、用法的公民。</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经济与政治常识</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课程旨在使学生学会理财和消费，了解市场经济，如何做现代企业人，了解税收与劳动者的权利义务，了解社会主义初级阶段的经济制度和中国转变经济发展方式，了解我国政治制度，行使公民政治权利及中国如何构建社会主义和谐社会，提高经济和政治的基本常识</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其任务是根据马克思主义经济和政治学说的基本观点，以邓小平理论为指导，对学生进行经济和政治基础知识的教育；引导学生正确分析常见的社会经济、政治现象，提高学生参与社会经济、政治活动的能力，为学生今后在职业活动中，积极投身社会主义经济建设、积极参与社会主义民主政治建设打下基础。</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通过教学，使学生了解经济与政治基础知识课的主要内容，懂得学习这门课的目的、意义和学习方法，激发学生学习这门课程的学习热情。</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职业道德职业指导</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t>本课程旨在</w:t>
            </w:r>
            <w:r>
              <w:rPr>
                <w:rFonts w:hint="eastAsia" w:ascii="仿宋" w:hAnsi="仿宋" w:eastAsia="仿宋" w:cs="仿宋"/>
                <w:sz w:val="24"/>
                <w:szCs w:val="24"/>
              </w:rPr>
              <w:t>对学生进行思想教育、道德教育、法制教育、职业生涯和职业理想教育以及心理健康教育，提高学生的思想政治素质、职业道德和法律素质，促进学生全面发展和综合职业能力形成。</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职业道德和就业准备的基本要求，掌握提高职业道德、增强综合职业素质的过程和方法。职业道德与行业道德规范的概念、特点和作用。劳动合同的概念与种类。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通过建立以课堂教学为主，理论和实践课程交替进行的教学模式，切实提高学生就业竞争力，为中职生顺利就业、适应社会及树立创业意识提供必要的指导。</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职业生涯规划</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课程以邓小平理论、“三个代表”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t>了解所学专业及其对应职业群和相关行业，了解职业资格与职业生涯发展的关系，了解不同职业对从业者的个性要和自己的个性特点。理解职业对从业者的素质要求，理解“兴趣能培养、性格能调适、能力能提高”对职业生涯发展的重要意义。</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分析所学专业应达到的职业资格标准，分析本人发展条件，了解本专业的社会需要；体验个性调适和自我控制的过程；挖掘自己与职业要求相符的长处，找到存在的差距。要求发展要从所学专业起步，要立足本人实际，善于把握机遇。</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语文</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t>本课程的教学内容由基础模块、职业模块和拓展模块三个部分构成，培养学生热爱祖国语言文字的思想感情，使学生进一步提高正确理解与运用祖国语言文字的能力，提高科学文化素养，以适应就业和创业的需要。</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加强现代文和文言文阅读训练，提高学生阅读现代文和浅易文言文的能力；加强文学作品阅读教学，培养学生欣赏文学作品的能力；加强写作和口语交际训练，提高学生应用文写作能力和日常口语交际水平。</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课内外的教学活动，使学生进一步巩固和扩展必需的语文基础知识，养成自学和运用语文的良好习惯，接受优秀文化熏陶，形成高尚的审美情趣。构建以职业精神为核心的人文体系，着力进行听、说、读、写一体化训练，培养创新精神，体现学以致用的教育理念。</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升学语文</w:t>
            </w:r>
          </w:p>
        </w:tc>
        <w:tc>
          <w:tcPr>
            <w:tcW w:w="2266"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highlight w:val="none"/>
                <w:lang w:val="en-US" w:eastAsia="zh-CN"/>
              </w:rPr>
              <w:t>学习升学考试语文科目的基本知识，培养独立的思维能力，掌握近年升学考试的语文题型，并能按照老师的教学进度计划进行复习，提高解题技巧，掌握做题能力，为升学考试做好充分的准备。</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color w:val="000000"/>
                <w:sz w:val="24"/>
                <w:szCs w:val="24"/>
              </w:rPr>
              <w:t>加强</w:t>
            </w:r>
            <w:r>
              <w:rPr>
                <w:rFonts w:hint="eastAsia" w:ascii="仿宋" w:hAnsi="仿宋" w:eastAsia="仿宋" w:cs="仿宋"/>
                <w:color w:val="000000"/>
                <w:sz w:val="24"/>
                <w:szCs w:val="24"/>
                <w:lang w:eastAsia="zh-CN"/>
              </w:rPr>
              <w:t>对考试重点难点的学习和把握</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掌握答题的技巧，</w:t>
            </w:r>
            <w:r>
              <w:rPr>
                <w:rFonts w:hint="eastAsia" w:ascii="仿宋" w:hAnsi="仿宋" w:eastAsia="仿宋" w:cs="仿宋"/>
                <w:color w:val="000000"/>
                <w:sz w:val="24"/>
                <w:szCs w:val="24"/>
              </w:rPr>
              <w:t>提高</w:t>
            </w:r>
            <w:r>
              <w:rPr>
                <w:rFonts w:hint="eastAsia" w:ascii="仿宋" w:hAnsi="仿宋" w:eastAsia="仿宋" w:cs="仿宋"/>
                <w:color w:val="000000"/>
                <w:sz w:val="24"/>
                <w:szCs w:val="24"/>
                <w:lang w:eastAsia="zh-CN"/>
              </w:rPr>
              <w:t>答题的能力</w:t>
            </w:r>
            <w:r>
              <w:rPr>
                <w:rFonts w:hint="eastAsia" w:ascii="仿宋" w:hAnsi="仿宋" w:eastAsia="仿宋" w:cs="仿宋"/>
                <w:color w:val="000000"/>
                <w:sz w:val="24"/>
                <w:szCs w:val="24"/>
              </w:rPr>
              <w:t>的能力；</w:t>
            </w:r>
            <w:r>
              <w:rPr>
                <w:rFonts w:hint="eastAsia" w:ascii="仿宋" w:hAnsi="仿宋" w:eastAsia="仿宋" w:cs="仿宋"/>
                <w:color w:val="000000"/>
                <w:sz w:val="24"/>
                <w:szCs w:val="24"/>
                <w:lang w:eastAsia="zh-CN"/>
              </w:rPr>
              <w:t>分析历年真题，把握考试的趋势和方向，对考试有一个大概的预测</w:t>
            </w:r>
            <w:r>
              <w:rPr>
                <w:rFonts w:hint="eastAsia" w:ascii="仿宋" w:hAnsi="仿宋" w:eastAsia="仿宋" w:cs="仿宋"/>
                <w:color w:val="000000"/>
                <w:sz w:val="24"/>
                <w:szCs w:val="24"/>
              </w:rPr>
              <w:t>。</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通过对学生升学考试考点的把握，对历年真题进行总结和归纳，制定有针对性的、可行的复习方案，旨在让学生能够通过复习，取得理想的成绩。</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数学</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lang w:val="en-US" w:eastAsia="zh-CN" w:bidi="ar-SA"/>
              </w:rPr>
            </w:pPr>
            <w:r>
              <w:rPr>
                <w:rFonts w:hint="eastAsia" w:ascii="仿宋" w:hAnsi="仿宋" w:eastAsia="仿宋" w:cs="仿宋"/>
                <w:color w:val="000000"/>
                <w:sz w:val="24"/>
                <w:szCs w:val="24"/>
              </w:rPr>
              <w:t>本课程旨在学习并掌握职业岗位和生活中所必要的数学基础知识，培养学生的计算技能、计算工具使用技能和数据处理技能，培养学生的观察能力、空间想象能力、分析与解决问题能力和数学思维能力。</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rPr>
              <w:t>函数的基本性质：单调性、最值；幂函数、指数函数、对数函数的概念、图像及性质，幂函数、指数函数、对数函数的应用；任意角、终边相同角、任意角的三角比的概念、弧度的意义；同角三角比的基本关系式及应用,三角比的诱导公式。</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color w:val="000000"/>
                <w:sz w:val="24"/>
                <w:szCs w:val="24"/>
                <w:lang w:val="en-US" w:eastAsia="en-US" w:bidi="ar-SA"/>
              </w:rPr>
            </w:pPr>
            <w:r>
              <w:rPr>
                <w:rFonts w:hint="eastAsia" w:ascii="仿宋" w:hAnsi="仿宋" w:eastAsia="仿宋" w:cs="仿宋"/>
                <w:sz w:val="24"/>
                <w:szCs w:val="24"/>
              </w:rPr>
              <w:t>引导学生逐步养成良好的学习习惯、实践意识、创新意识和实事求是的科学态度，提高学生就业能力与创业能力，为学习专业知识、掌握职业技能、继续学习和终身发展奠定基础。</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升学数学</w:t>
            </w:r>
          </w:p>
        </w:tc>
        <w:tc>
          <w:tcPr>
            <w:tcW w:w="2266"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highlight w:val="none"/>
                <w:lang w:val="en-US" w:eastAsia="zh-CN"/>
              </w:rPr>
              <w:t>学习升学考试数学科目的基本知识，培养独立的数学思维能力，掌握近年升学考试的数学考试重点和题型，并能按照老师的教学进度计划进行复习，习得解题技巧，掌握解题能力，为升学考试做好充分的准备。</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color w:val="000000"/>
                <w:sz w:val="24"/>
                <w:szCs w:val="24"/>
              </w:rPr>
              <w:t>加强</w:t>
            </w:r>
            <w:r>
              <w:rPr>
                <w:rFonts w:hint="eastAsia" w:ascii="仿宋" w:hAnsi="仿宋" w:eastAsia="仿宋" w:cs="仿宋"/>
                <w:color w:val="000000"/>
                <w:sz w:val="24"/>
                <w:szCs w:val="24"/>
                <w:lang w:eastAsia="zh-CN"/>
              </w:rPr>
              <w:t>对考试重点难点的学习和把握</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掌握答题的技巧，</w:t>
            </w:r>
            <w:r>
              <w:rPr>
                <w:rFonts w:hint="eastAsia" w:ascii="仿宋" w:hAnsi="仿宋" w:eastAsia="仿宋" w:cs="仿宋"/>
                <w:color w:val="000000"/>
                <w:sz w:val="24"/>
                <w:szCs w:val="24"/>
              </w:rPr>
              <w:t>提高</w:t>
            </w:r>
            <w:r>
              <w:rPr>
                <w:rFonts w:hint="eastAsia" w:ascii="仿宋" w:hAnsi="仿宋" w:eastAsia="仿宋" w:cs="仿宋"/>
                <w:color w:val="000000"/>
                <w:sz w:val="24"/>
                <w:szCs w:val="24"/>
                <w:lang w:eastAsia="zh-CN"/>
              </w:rPr>
              <w:t>答题的能力</w:t>
            </w:r>
            <w:r>
              <w:rPr>
                <w:rFonts w:hint="eastAsia" w:ascii="仿宋" w:hAnsi="仿宋" w:eastAsia="仿宋" w:cs="仿宋"/>
                <w:color w:val="000000"/>
                <w:sz w:val="24"/>
                <w:szCs w:val="24"/>
              </w:rPr>
              <w:t>的能力；</w:t>
            </w:r>
            <w:r>
              <w:rPr>
                <w:rFonts w:hint="eastAsia" w:ascii="仿宋" w:hAnsi="仿宋" w:eastAsia="仿宋" w:cs="仿宋"/>
                <w:color w:val="000000"/>
                <w:sz w:val="24"/>
                <w:szCs w:val="24"/>
                <w:lang w:eastAsia="zh-CN"/>
              </w:rPr>
              <w:t>分析历年真题，把握考试的趋势和方向，对考试有一个大概的预测</w:t>
            </w:r>
            <w:r>
              <w:rPr>
                <w:rFonts w:hint="eastAsia" w:ascii="仿宋" w:hAnsi="仿宋" w:eastAsia="仿宋" w:cs="仿宋"/>
                <w:color w:val="000000"/>
                <w:sz w:val="24"/>
                <w:szCs w:val="24"/>
              </w:rPr>
              <w:t>。</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lang w:eastAsia="zh-CN"/>
              </w:rPr>
              <w:t>通过对学生升学考试考点的把握，对历年真题进行总结和归纳，制定有针对性的、可行的复习方案，旨在让学生能够通过复习，取得理想的成绩。</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英语</w:t>
            </w:r>
          </w:p>
        </w:tc>
        <w:tc>
          <w:tcPr>
            <w:tcW w:w="2266"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rPr>
              <w:t>能用英文</w:t>
            </w:r>
            <w:r>
              <w:rPr>
                <w:rFonts w:hint="eastAsia" w:ascii="仿宋" w:hAnsi="仿宋" w:eastAsia="仿宋" w:cs="仿宋"/>
                <w:color w:val="000000"/>
                <w:sz w:val="24"/>
                <w:szCs w:val="24"/>
                <w:lang w:val="en-US" w:eastAsia="zh-CN"/>
              </w:rPr>
              <w:t>进行简单的文章阅读，实现简单的日常交流</w:t>
            </w:r>
            <w:r>
              <w:rPr>
                <w:rFonts w:hint="eastAsia" w:ascii="仿宋" w:hAnsi="仿宋" w:eastAsia="仿宋" w:cs="仿宋"/>
                <w:color w:val="000000"/>
                <w:sz w:val="24"/>
                <w:szCs w:val="24"/>
              </w:rPr>
              <w:t>；能运用给定的材料进行模仿圣诞，从而提高</w:t>
            </w:r>
            <w:r>
              <w:rPr>
                <w:rFonts w:hint="eastAsia" w:ascii="仿宋" w:hAnsi="仿宋" w:eastAsia="仿宋" w:cs="仿宋"/>
                <w:color w:val="000000"/>
                <w:sz w:val="24"/>
                <w:szCs w:val="24"/>
                <w:lang w:eastAsia="zh-CN"/>
              </w:rPr>
              <w:t>学生的</w:t>
            </w:r>
            <w:r>
              <w:rPr>
                <w:rFonts w:hint="eastAsia" w:ascii="仿宋" w:hAnsi="仿宋" w:eastAsia="仿宋" w:cs="仿宋"/>
                <w:color w:val="000000"/>
                <w:sz w:val="24"/>
                <w:szCs w:val="24"/>
              </w:rPr>
              <w:t>听、说、读、写能力。</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4"/>
                <w:szCs w:val="24"/>
                <w:lang w:val="en-US" w:eastAsia="en-US" w:bidi="ar-SA"/>
              </w:rPr>
            </w:pPr>
            <w:r>
              <w:rPr>
                <w:rFonts w:hint="eastAsia" w:ascii="仿宋" w:hAnsi="仿宋" w:eastAsia="仿宋" w:cs="仿宋"/>
                <w:kern w:val="1"/>
                <w:sz w:val="24"/>
                <w:szCs w:val="24"/>
              </w:rPr>
              <w:t>了解</w:t>
            </w:r>
            <w:r>
              <w:rPr>
                <w:rFonts w:hint="eastAsia" w:ascii="仿宋" w:hAnsi="仿宋" w:eastAsia="仿宋" w:cs="仿宋"/>
                <w:kern w:val="1"/>
                <w:sz w:val="24"/>
                <w:szCs w:val="24"/>
                <w:lang w:val="en-US" w:eastAsia="zh-CN"/>
              </w:rPr>
              <w:t>保育员和幼儿教师</w:t>
            </w:r>
            <w:r>
              <w:rPr>
                <w:rFonts w:hint="eastAsia" w:ascii="仿宋" w:hAnsi="仿宋" w:eastAsia="仿宋" w:cs="仿宋"/>
                <w:kern w:val="1"/>
                <w:sz w:val="24"/>
                <w:szCs w:val="24"/>
              </w:rPr>
              <w:t>岗位，对今后踏入社会有所帮助；了解</w:t>
            </w:r>
            <w:r>
              <w:rPr>
                <w:rFonts w:hint="eastAsia" w:ascii="仿宋" w:hAnsi="仿宋" w:eastAsia="仿宋" w:cs="仿宋"/>
                <w:kern w:val="1"/>
                <w:sz w:val="24"/>
                <w:szCs w:val="24"/>
                <w:lang w:val="en-US" w:eastAsia="zh-CN"/>
              </w:rPr>
              <w:t>幼儿一日生活</w:t>
            </w:r>
            <w:r>
              <w:rPr>
                <w:rFonts w:hint="eastAsia" w:ascii="仿宋" w:hAnsi="仿宋" w:eastAsia="仿宋" w:cs="仿宋"/>
                <w:kern w:val="1"/>
                <w:sz w:val="24"/>
                <w:szCs w:val="24"/>
              </w:rPr>
              <w:t>，拓展更多的课外专业知识；增强市场竞争意识，养成善于学习、敢于创新的职业习惯。</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10</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en-US" w:bidi="ar-SA"/>
              </w:rPr>
            </w:pPr>
            <w:r>
              <w:rPr>
                <w:rFonts w:hint="eastAsia" w:ascii="仿宋" w:hAnsi="仿宋" w:eastAsia="仿宋" w:cs="仿宋"/>
                <w:sz w:val="24"/>
                <w:szCs w:val="24"/>
                <w:lang w:val="en-US" w:eastAsia="zh-CN"/>
              </w:rPr>
              <w:t>升学</w:t>
            </w:r>
            <w:r>
              <w:rPr>
                <w:rFonts w:hint="eastAsia" w:ascii="仿宋" w:hAnsi="仿宋" w:eastAsia="仿宋" w:cs="仿宋"/>
                <w:sz w:val="24"/>
                <w:szCs w:val="24"/>
              </w:rPr>
              <w:t>英语</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color w:val="000000"/>
                <w:sz w:val="24"/>
                <w:szCs w:val="24"/>
                <w:lang w:val="en-US" w:eastAsia="en-US" w:bidi="ar-SA"/>
              </w:rPr>
            </w:pPr>
            <w:r>
              <w:rPr>
                <w:rFonts w:hint="eastAsia" w:ascii="仿宋" w:hAnsi="仿宋" w:eastAsia="仿宋" w:cs="仿宋"/>
                <w:color w:val="000000"/>
                <w:sz w:val="24"/>
                <w:szCs w:val="24"/>
              </w:rPr>
              <w:t>本课程旨在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color w:val="000000"/>
                <w:sz w:val="24"/>
                <w:szCs w:val="24"/>
                <w:lang w:val="en-US" w:eastAsia="en-US" w:bidi="ar-SA"/>
              </w:rPr>
            </w:pPr>
            <w:r>
              <w:rPr>
                <w:rFonts w:hint="eastAsia" w:ascii="仿宋" w:hAnsi="仿宋" w:eastAsia="仿宋" w:cs="仿宋"/>
                <w:sz w:val="24"/>
                <w:szCs w:val="24"/>
                <w:highlight w:val="none"/>
                <w:lang w:val="en-US" w:eastAsia="zh-CN"/>
              </w:rPr>
              <w:t>学习升学考试英语科目的基本知识，培养独立的思维能力，掌握近年升学考试的英语题型，并能按照老师的教学进度计划进行复习，提高解题技巧，掌握做题能力，为升学考试做好充分的准备。</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4"/>
                <w:szCs w:val="24"/>
                <w:lang w:val="en-US" w:eastAsia="en-US" w:bidi="ar-SA"/>
              </w:rPr>
            </w:pPr>
            <w:r>
              <w:rPr>
                <w:rFonts w:hint="eastAsia" w:ascii="仿宋" w:hAnsi="仿宋" w:eastAsia="仿宋" w:cs="仿宋"/>
                <w:color w:val="000000"/>
                <w:sz w:val="24"/>
                <w:szCs w:val="24"/>
                <w:lang w:eastAsia="zh-CN"/>
              </w:rPr>
              <w:t>通过对学生升学考试考点的把握，对历年真题进行总结和归纳，制定有针对性的、可行的复习方案，旨在让学生能够通过复习，取得理想的成绩。</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计算机基础与应用</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本课程旨在通过学习计算机的基础知识、常用操作系统的使用、文字处理软件的使用、计算机网络的基本操作和使用，掌握计算机操作的基本技能，具有文字处理能力，数据处理能力,PPT制作能力。</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计算机的基本构成、互联网的运用、Word文字处理和综合排版、Excel数据处理、PowerPoint的制作。</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学生通过学习计算机的基本技能，为今后在就业岗位上利用计算机办公提高效率和帮助。</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体育与健康</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t>本课程旨在</w:t>
            </w:r>
            <w:r>
              <w:rPr>
                <w:rFonts w:hint="eastAsia" w:ascii="仿宋" w:hAnsi="仿宋" w:eastAsia="仿宋" w:cs="仿宋"/>
                <w:sz w:val="24"/>
                <w:szCs w:val="24"/>
              </w:rPr>
              <w:t>学习体育与卫生保健的基础知识和运动技能，掌握科学锻炼和娱乐休闲的基本方法，养成自觉锻炼的习惯。</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了解体育课的相关基础理论知识。掌握体育锻炼的基本原理及要求。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熟悉各体育项目的锻炼方法，了解各个项目的规则和裁判法。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rPr>
            </w:pP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培养自主锻炼、自我保健、自我评价和自我调控的意识，全面提高身心素质和社会适应能力，为终身锻炼、继续学习与创业立业奠定基础。</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学前儿童体育</w:t>
            </w:r>
          </w:p>
        </w:tc>
        <w:tc>
          <w:tcPr>
            <w:tcW w:w="2266"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学习学前儿童的体能训练知识及体能训练方法，掌握科学锻炼的基本知识，能够根据幼儿的身心发展特点制定出成套的体能训练方案。</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教授给学生幼儿肢体动作的发展特点和发展规律，有针对性的制定儿童体能训练方案，将训练的要点和注意事项教给学生。</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通过强调幼儿群体的特殊性，让学生能够熟知幼儿的动作发展特点，在更了解幼儿的基础上，学习幼儿的体能训练。</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安全教育读本</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t>本课程旨在促进中职学生树立和强化安全意识，掌握必要的安全行为的知识和技能，养成自救自护的素养和能力，掌握安全技能，确保安全发展。</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t>了解安全的重要意义，学会如何预防和防范安全事件的发生以及如何正确的处置安全事件。明白理论知识和实际操作的关系以及如何学以致用。明确自己学习的意义和目标，逐渐形成正确的安全价值观。</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t>通过开展公共安全教育，培养学生的社会安全责任感，使学生逐步形成安全意识，掌握必要的安全行为的知识和技能，了解相关的法律法规常识，养成在日常生活和突发安全事件中正确应对的习惯，以保障中职学生安全健康的成长。</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心理健康教育</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t>本课程以邓小平理论、“三个代表”重要思想为指导，深入贯彻落实科学发展观，坚持心理和谐的教育理念，对学生进行心理健康的基本知识、方法和意识的教育。</w:t>
            </w:r>
          </w:p>
        </w:tc>
        <w:tc>
          <w:tcPr>
            <w:tcW w:w="21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提高全体学生的心理素质，帮助学生正确认识和处理成长、学习、生活和求职就业中遇到的心理行为问题，促进其身心全面和谐发展。</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要求学生认知了解心理健康的概念，理解心理健康的标准。情感态度观念：关注自己生理和心理发展特点，追求身心的全面协调发展。能主动进行心理调适，做积极、乐观、勇于面对现实的人。</w:t>
            </w:r>
          </w:p>
        </w:tc>
        <w:tc>
          <w:tcPr>
            <w:tcW w:w="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r>
    </w:tbl>
    <w:p>
      <w:pPr>
        <w:pStyle w:val="3"/>
        <w:numPr>
          <w:ilvl w:val="0"/>
          <w:numId w:val="0"/>
        </w:numPr>
        <w:bidi w:val="0"/>
        <w:ind w:leftChars="200"/>
        <w:rPr>
          <w:rFonts w:hint="eastAsia"/>
          <w:color w:val="auto"/>
          <w:lang w:val="en-US" w:eastAsia="zh-CN"/>
        </w:rPr>
      </w:pPr>
      <w:bookmarkStart w:id="38" w:name="_Toc15071"/>
      <w:bookmarkStart w:id="39" w:name="_Toc2052"/>
      <w:r>
        <w:rPr>
          <w:rFonts w:hint="eastAsia"/>
          <w:color w:val="auto"/>
          <w:lang w:eastAsia="zh-CN"/>
        </w:rPr>
        <w:t>（二）专业</w:t>
      </w:r>
      <w:r>
        <w:rPr>
          <w:rFonts w:hint="eastAsia"/>
          <w:color w:val="auto"/>
          <w:lang w:val="en-US" w:eastAsia="zh-CN"/>
        </w:rPr>
        <w:t>基础</w:t>
      </w:r>
      <w:r>
        <w:rPr>
          <w:rFonts w:hint="eastAsia"/>
          <w:color w:val="auto"/>
          <w:lang w:eastAsia="zh-CN"/>
        </w:rPr>
        <w:t>课</w:t>
      </w:r>
      <w:r>
        <w:rPr>
          <w:rFonts w:hint="eastAsia"/>
          <w:color w:val="auto"/>
          <w:lang w:val="en-US" w:eastAsia="zh-CN"/>
        </w:rPr>
        <w:t>程</w:t>
      </w:r>
      <w:bookmarkEnd w:id="38"/>
      <w:bookmarkEnd w:id="39"/>
    </w:p>
    <w:p>
      <w:pPr>
        <w:numPr>
          <w:ilvl w:val="0"/>
          <w:numId w:val="0"/>
        </w:numPr>
        <w:ind w:firstLine="560" w:firstLineChars="200"/>
        <w:rPr>
          <w:rFonts w:hint="eastAsia"/>
          <w:color w:val="auto"/>
          <w:lang w:eastAsia="zh-CN"/>
        </w:rPr>
      </w:pPr>
      <w:r>
        <w:rPr>
          <w:rFonts w:hint="eastAsia"/>
          <w:color w:val="auto"/>
          <w:lang w:eastAsia="zh-CN"/>
        </w:rPr>
        <w:t>专业课程是本专基础课，涉及到学生需要掌握的专业知识，详细的课程情况见表</w:t>
      </w:r>
      <w:r>
        <w:rPr>
          <w:rFonts w:hint="eastAsia" w:ascii="Times New Roman" w:hAnsi="Times New Roman"/>
          <w:color w:val="auto"/>
          <w:lang w:val="en-US" w:eastAsia="zh-CN"/>
        </w:rPr>
        <w:t>4</w:t>
      </w:r>
      <w:r>
        <w:rPr>
          <w:rFonts w:hint="eastAsia"/>
          <w:color w:val="auto"/>
          <w:lang w:eastAsia="zh-CN"/>
        </w:rPr>
        <w:t>。</w:t>
      </w:r>
    </w:p>
    <w:p>
      <w:pPr>
        <w:bidi w:val="0"/>
        <w:jc w:val="center"/>
        <w:rPr>
          <w:rFonts w:hint="default"/>
          <w:color w:val="auto"/>
          <w:lang w:val="en-US" w:eastAsia="zh-CN"/>
        </w:rPr>
      </w:pPr>
      <w:r>
        <w:rPr>
          <w:rFonts w:hint="eastAsia"/>
          <w:lang w:eastAsia="zh-CN"/>
        </w:rPr>
        <w:t>表</w:t>
      </w:r>
      <w:r>
        <w:rPr>
          <w:rFonts w:hint="eastAsia" w:ascii="Times New Roman" w:hAnsi="Times New Roman"/>
          <w:lang w:val="en-US" w:eastAsia="zh-CN"/>
        </w:rPr>
        <w:t>4</w:t>
      </w:r>
      <w:r>
        <w:rPr>
          <w:rFonts w:hint="eastAsia"/>
          <w:lang w:val="en-US" w:eastAsia="zh-CN"/>
        </w:rPr>
        <w:t>：</w:t>
      </w:r>
      <w:r>
        <w:rPr>
          <w:rFonts w:hint="eastAsia"/>
          <w:lang w:eastAsia="zh-CN"/>
        </w:rPr>
        <w:t>专业基础课教学内容及要求一览表</w:t>
      </w:r>
    </w:p>
    <w:tbl>
      <w:tblPr>
        <w:tblStyle w:val="2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2102"/>
        <w:gridCol w:w="2200"/>
        <w:gridCol w:w="17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1701"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课程名称</w:t>
            </w:r>
          </w:p>
        </w:tc>
        <w:tc>
          <w:tcPr>
            <w:tcW w:w="2102"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教学目标</w:t>
            </w:r>
          </w:p>
        </w:tc>
        <w:tc>
          <w:tcPr>
            <w:tcW w:w="2200"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主要教学内容</w:t>
            </w:r>
          </w:p>
        </w:tc>
        <w:tc>
          <w:tcPr>
            <w:tcW w:w="1794"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教学要求与建议</w:t>
            </w:r>
          </w:p>
        </w:tc>
        <w:tc>
          <w:tcPr>
            <w:tcW w:w="1275"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1</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普通话</w:t>
            </w:r>
          </w:p>
        </w:tc>
        <w:tc>
          <w:tcPr>
            <w:tcW w:w="210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本课程旨在培养学生良好</w:t>
            </w:r>
            <w:r>
              <w:rPr>
                <w:rFonts w:hint="eastAsia" w:ascii="仿宋" w:hAnsi="仿宋" w:eastAsia="仿宋" w:cs="仿宋"/>
                <w:sz w:val="24"/>
                <w:szCs w:val="24"/>
                <w:lang w:val="en-US" w:eastAsia="zh-CN"/>
              </w:rPr>
              <w:t>意识</w:t>
            </w:r>
            <w:r>
              <w:rPr>
                <w:rFonts w:hint="eastAsia" w:ascii="仿宋" w:hAnsi="仿宋" w:eastAsia="仿宋" w:cs="仿宋"/>
                <w:sz w:val="24"/>
                <w:szCs w:val="24"/>
              </w:rPr>
              <w:t>，提高综合素质，根据</w:t>
            </w:r>
            <w:r>
              <w:rPr>
                <w:rFonts w:hint="eastAsia" w:ascii="仿宋" w:hAnsi="仿宋" w:eastAsia="仿宋" w:cs="仿宋"/>
                <w:sz w:val="24"/>
                <w:szCs w:val="24"/>
                <w:lang w:val="en-US" w:eastAsia="zh-CN"/>
              </w:rPr>
              <w:t>幼儿园教师的特殊性</w:t>
            </w:r>
            <w:r>
              <w:rPr>
                <w:rFonts w:hint="eastAsia" w:ascii="仿宋" w:hAnsi="仿宋" w:eastAsia="仿宋" w:cs="仿宋"/>
                <w:sz w:val="24"/>
                <w:szCs w:val="24"/>
              </w:rPr>
              <w:t>，对学生进行</w:t>
            </w:r>
            <w:r>
              <w:rPr>
                <w:rFonts w:hint="eastAsia" w:ascii="仿宋" w:hAnsi="仿宋" w:eastAsia="仿宋" w:cs="仿宋"/>
                <w:sz w:val="24"/>
                <w:szCs w:val="24"/>
                <w:lang w:val="en-US" w:eastAsia="zh-CN"/>
              </w:rPr>
              <w:t>普通话基础口语训练</w:t>
            </w:r>
            <w:r>
              <w:rPr>
                <w:rFonts w:hint="eastAsia" w:ascii="仿宋" w:hAnsi="仿宋" w:eastAsia="仿宋" w:cs="仿宋"/>
                <w:sz w:val="24"/>
                <w:szCs w:val="24"/>
              </w:rPr>
              <w:t>，引导学生</w:t>
            </w:r>
            <w:r>
              <w:rPr>
                <w:rFonts w:hint="eastAsia" w:ascii="仿宋" w:hAnsi="仿宋" w:eastAsia="仿宋" w:cs="仿宋"/>
                <w:sz w:val="24"/>
                <w:szCs w:val="24"/>
                <w:lang w:val="en-US" w:eastAsia="zh-CN"/>
              </w:rPr>
              <w:t>规范使用普通话</w:t>
            </w:r>
            <w:r>
              <w:rPr>
                <w:rFonts w:hint="eastAsia" w:ascii="仿宋" w:hAnsi="仿宋" w:eastAsia="仿宋" w:cs="仿宋"/>
                <w:sz w:val="24"/>
                <w:szCs w:val="24"/>
              </w:rPr>
              <w:t>。</w:t>
            </w:r>
          </w:p>
        </w:tc>
        <w:tc>
          <w:tcPr>
            <w:tcW w:w="220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kern w:val="2"/>
                <w:sz w:val="24"/>
                <w:szCs w:val="24"/>
                <w:lang w:eastAsia="zh-CN"/>
              </w:rPr>
              <w:t>了</w:t>
            </w:r>
            <w:r>
              <w:rPr>
                <w:rFonts w:hint="eastAsia" w:ascii="仿宋" w:hAnsi="仿宋" w:eastAsia="仿宋" w:cs="仿宋"/>
                <w:kern w:val="2"/>
                <w:sz w:val="24"/>
                <w:szCs w:val="24"/>
                <w:lang w:val="en-US" w:eastAsia="zh-CN"/>
              </w:rPr>
              <w:t>解节</w:t>
            </w:r>
            <w:r>
              <w:rPr>
                <w:rFonts w:hint="eastAsia" w:ascii="仿宋" w:hAnsi="仿宋" w:eastAsia="仿宋" w:cs="仿宋"/>
                <w:kern w:val="2"/>
                <w:sz w:val="24"/>
                <w:szCs w:val="24"/>
                <w:lang w:eastAsia="zh-CN"/>
              </w:rPr>
              <w:t>普通话的基础知识，特别是语音方面的知识，包括声母和韵母的发音、辨正，声调的调值调类的知识，普通话的变调，朗读和说话的基本技能和技巧。</w:t>
            </w:r>
          </w:p>
        </w:tc>
        <w:tc>
          <w:tcPr>
            <w:tcW w:w="179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通过教授给学生准确的普通话口语发音和技巧，要求学会能规范的用普通话进行交流，并以考取普通话证书为目的，进行日常的训练。</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幼儿园教学活动设计与指导</w:t>
            </w:r>
          </w:p>
        </w:tc>
        <w:tc>
          <w:tcPr>
            <w:tcW w:w="210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rPr>
            </w:pPr>
            <w:r>
              <w:rPr>
                <w:rFonts w:hint="eastAsia" w:ascii="仿宋" w:hAnsi="仿宋" w:eastAsia="仿宋" w:cs="仿宋"/>
                <w:sz w:val="24"/>
                <w:szCs w:val="24"/>
              </w:rPr>
              <w:t>本课程旨在培养学生良好</w:t>
            </w:r>
            <w:r>
              <w:rPr>
                <w:rFonts w:hint="eastAsia" w:ascii="仿宋" w:hAnsi="仿宋" w:eastAsia="仿宋" w:cs="仿宋"/>
                <w:sz w:val="24"/>
                <w:szCs w:val="24"/>
                <w:lang w:val="en-US" w:eastAsia="zh-CN"/>
              </w:rPr>
              <w:t>的幼儿园教学意识</w:t>
            </w:r>
            <w:r>
              <w:rPr>
                <w:rFonts w:hint="eastAsia" w:ascii="仿宋" w:hAnsi="仿宋" w:eastAsia="仿宋" w:cs="仿宋"/>
                <w:sz w:val="24"/>
                <w:szCs w:val="24"/>
              </w:rPr>
              <w:t>，提高综合素质，根据</w:t>
            </w:r>
            <w:r>
              <w:rPr>
                <w:rFonts w:hint="eastAsia" w:ascii="仿宋" w:hAnsi="仿宋" w:eastAsia="仿宋" w:cs="仿宋"/>
                <w:sz w:val="24"/>
                <w:szCs w:val="24"/>
                <w:lang w:val="en-US" w:eastAsia="zh-CN"/>
              </w:rPr>
              <w:t>幼儿园工作的特殊性</w:t>
            </w:r>
            <w:r>
              <w:rPr>
                <w:rFonts w:hint="eastAsia" w:ascii="仿宋" w:hAnsi="仿宋" w:eastAsia="仿宋" w:cs="仿宋"/>
                <w:sz w:val="24"/>
                <w:szCs w:val="24"/>
              </w:rPr>
              <w:t>，对学生进行</w:t>
            </w:r>
            <w:r>
              <w:rPr>
                <w:rFonts w:hint="eastAsia" w:ascii="仿宋" w:hAnsi="仿宋" w:eastAsia="仿宋" w:cs="仿宋"/>
                <w:sz w:val="24"/>
                <w:szCs w:val="24"/>
                <w:lang w:val="en-US" w:eastAsia="zh-CN"/>
              </w:rPr>
              <w:t>撰写教案的训练</w:t>
            </w:r>
            <w:r>
              <w:rPr>
                <w:rFonts w:hint="eastAsia" w:ascii="仿宋" w:hAnsi="仿宋" w:eastAsia="仿宋" w:cs="仿宋"/>
                <w:sz w:val="24"/>
                <w:szCs w:val="24"/>
              </w:rPr>
              <w:t>，</w:t>
            </w:r>
            <w:r>
              <w:rPr>
                <w:rFonts w:hint="eastAsia" w:ascii="仿宋" w:hAnsi="仿宋" w:eastAsia="仿宋" w:cs="仿宋"/>
                <w:sz w:val="24"/>
                <w:szCs w:val="24"/>
                <w:lang w:val="en-US" w:eastAsia="zh-CN"/>
              </w:rPr>
              <w:t>使学生能够进行幼儿园五大领域教学活动设计和教学试讲。</w:t>
            </w:r>
          </w:p>
        </w:tc>
        <w:tc>
          <w:tcPr>
            <w:tcW w:w="220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了解幼儿健康、社会、科学、语言、艺术五大领域发展的特点，掌握幼儿园五大领域活动的目标及主要内容，能设计并实施各年龄段五大领域教育活动方案；并能对五大领域活动实施指导。</w:t>
            </w:r>
          </w:p>
        </w:tc>
        <w:tc>
          <w:tcPr>
            <w:tcW w:w="179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通过教授给学生撰写教案的框架和技巧，要求学会熟练的掌握教学规范，进行教案撰写的指导，并在此基础上尝试进行教学活动试讲，熟知幼儿园教学的流程和幼儿群体的特殊性。</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口语</w:t>
            </w:r>
          </w:p>
        </w:tc>
        <w:tc>
          <w:tcPr>
            <w:tcW w:w="2102"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rPr>
            </w:pPr>
            <w:r>
              <w:rPr>
                <w:rFonts w:hint="eastAsia" w:ascii="仿宋" w:hAnsi="仿宋" w:eastAsia="仿宋" w:cs="仿宋"/>
                <w:sz w:val="24"/>
                <w:szCs w:val="24"/>
              </w:rPr>
              <w:t>本课程旨在培养学生良好</w:t>
            </w:r>
            <w:r>
              <w:rPr>
                <w:rFonts w:hint="eastAsia" w:ascii="仿宋" w:hAnsi="仿宋" w:eastAsia="仿宋" w:cs="仿宋"/>
                <w:sz w:val="24"/>
                <w:szCs w:val="24"/>
                <w:lang w:val="en-US" w:eastAsia="zh-CN"/>
              </w:rPr>
              <w:t>的职业意识</w:t>
            </w:r>
            <w:r>
              <w:rPr>
                <w:rFonts w:hint="eastAsia" w:ascii="仿宋" w:hAnsi="仿宋" w:eastAsia="仿宋" w:cs="仿宋"/>
                <w:sz w:val="24"/>
                <w:szCs w:val="24"/>
              </w:rPr>
              <w:t>，提高</w:t>
            </w:r>
            <w:r>
              <w:rPr>
                <w:rFonts w:hint="eastAsia" w:ascii="仿宋" w:hAnsi="仿宋" w:eastAsia="仿宋" w:cs="仿宋"/>
                <w:sz w:val="24"/>
                <w:szCs w:val="24"/>
                <w:lang w:val="en-US" w:eastAsia="zh-CN"/>
              </w:rPr>
              <w:t>学会的</w:t>
            </w:r>
            <w:r>
              <w:rPr>
                <w:rFonts w:hint="eastAsia" w:ascii="仿宋" w:hAnsi="仿宋" w:eastAsia="仿宋" w:cs="仿宋"/>
                <w:sz w:val="24"/>
                <w:szCs w:val="24"/>
              </w:rPr>
              <w:t>综合素质，根据</w:t>
            </w:r>
            <w:r>
              <w:rPr>
                <w:rFonts w:hint="eastAsia" w:ascii="仿宋" w:hAnsi="仿宋" w:eastAsia="仿宋" w:cs="仿宋"/>
                <w:sz w:val="24"/>
                <w:szCs w:val="24"/>
                <w:lang w:val="en-US" w:eastAsia="zh-CN"/>
              </w:rPr>
              <w:t>幼儿园教师的特殊性</w:t>
            </w:r>
            <w:r>
              <w:rPr>
                <w:rFonts w:hint="eastAsia" w:ascii="仿宋" w:hAnsi="仿宋" w:eastAsia="仿宋" w:cs="仿宋"/>
                <w:sz w:val="24"/>
                <w:szCs w:val="24"/>
              </w:rPr>
              <w:t>，对学生进行</w:t>
            </w:r>
            <w:r>
              <w:rPr>
                <w:rFonts w:hint="eastAsia" w:ascii="仿宋" w:hAnsi="仿宋" w:eastAsia="仿宋" w:cs="仿宋"/>
                <w:sz w:val="24"/>
                <w:szCs w:val="24"/>
                <w:lang w:val="en-US" w:eastAsia="zh-CN"/>
              </w:rPr>
              <w:t>幼儿教师口语以及常用语的教授和训练</w:t>
            </w:r>
            <w:r>
              <w:rPr>
                <w:rFonts w:hint="eastAsia" w:ascii="仿宋" w:hAnsi="仿宋" w:eastAsia="仿宋" w:cs="仿宋"/>
                <w:sz w:val="24"/>
                <w:szCs w:val="24"/>
              </w:rPr>
              <w:t>，引导学生</w:t>
            </w:r>
            <w:r>
              <w:rPr>
                <w:rFonts w:hint="eastAsia" w:ascii="仿宋" w:hAnsi="仿宋" w:eastAsia="仿宋" w:cs="仿宋"/>
                <w:sz w:val="24"/>
                <w:szCs w:val="24"/>
                <w:lang w:val="en-US" w:eastAsia="zh-CN"/>
              </w:rPr>
              <w:t>规范的使用教师用语，能做到文明讲话，达到教师的基本标准。</w:t>
            </w:r>
          </w:p>
        </w:tc>
        <w:tc>
          <w:tcPr>
            <w:tcW w:w="2200"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能够运用标准或比较标准的普通话，进行一般口语交际并开展教育、教学等活动。掌握幼儿园常用口语交际的基本技能；能够根据不同的教育教学情境的需要科学、严谨、简明、生动地组织语言，具有启发性和感染力；语言表达清晰、流畅，语态自然大方，有一定应变能力。</w:t>
            </w:r>
          </w:p>
        </w:tc>
        <w:tc>
          <w:tcPr>
            <w:tcW w:w="179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通过教授给学生准确的普通话口语的规范，要求学会能规范的用普通话进行交流，在此基础上能够根据幼儿的年龄特点和心理发展规律，与幼儿进行有效的沟通和交流，能巧妙的利用语言来促进学生的发展。</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4</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保育员中级</w:t>
            </w:r>
          </w:p>
        </w:tc>
        <w:tc>
          <w:tcPr>
            <w:tcW w:w="210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bCs/>
                <w:sz w:val="24"/>
                <w:szCs w:val="24"/>
                <w:lang w:val="en-US" w:eastAsia="zh-CN" w:bidi="ar-SA"/>
              </w:rPr>
            </w:pPr>
            <w:r>
              <w:rPr>
                <w:rFonts w:hint="eastAsia" w:ascii="仿宋" w:hAnsi="仿宋" w:eastAsia="仿宋" w:cs="仿宋"/>
                <w:sz w:val="24"/>
                <w:szCs w:val="24"/>
              </w:rPr>
              <w:t>本课程旨在培养学生良好</w:t>
            </w:r>
            <w:r>
              <w:rPr>
                <w:rFonts w:hint="eastAsia" w:ascii="仿宋" w:hAnsi="仿宋" w:eastAsia="仿宋" w:cs="仿宋"/>
                <w:sz w:val="24"/>
                <w:szCs w:val="24"/>
                <w:lang w:val="en-US" w:eastAsia="zh-CN"/>
              </w:rPr>
              <w:t>的职业意识</w:t>
            </w:r>
            <w:r>
              <w:rPr>
                <w:rFonts w:hint="eastAsia" w:ascii="仿宋" w:hAnsi="仿宋" w:eastAsia="仿宋" w:cs="仿宋"/>
                <w:sz w:val="24"/>
                <w:szCs w:val="24"/>
              </w:rPr>
              <w:t>，提高</w:t>
            </w:r>
            <w:r>
              <w:rPr>
                <w:rFonts w:hint="eastAsia" w:ascii="仿宋" w:hAnsi="仿宋" w:eastAsia="仿宋" w:cs="仿宋"/>
                <w:sz w:val="24"/>
                <w:szCs w:val="24"/>
                <w:lang w:eastAsia="zh-CN"/>
              </w:rPr>
              <w:t>学生对幼儿园岗位结构的认识</w:t>
            </w:r>
            <w:r>
              <w:rPr>
                <w:rFonts w:hint="eastAsia" w:ascii="仿宋" w:hAnsi="仿宋" w:eastAsia="仿宋" w:cs="仿宋"/>
                <w:sz w:val="24"/>
                <w:szCs w:val="24"/>
              </w:rPr>
              <w:t>，</w:t>
            </w:r>
            <w:r>
              <w:rPr>
                <w:rFonts w:hint="eastAsia" w:ascii="仿宋" w:hAnsi="仿宋" w:eastAsia="仿宋" w:cs="仿宋"/>
                <w:sz w:val="24"/>
                <w:szCs w:val="24"/>
                <w:lang w:eastAsia="zh-CN"/>
              </w:rPr>
              <w:t>准确的认识幼儿园保育员这一特殊岗位。要求学生通过保育基本知识的学习，掌握保育员日常工作的常规流程，能够在幼儿园对幼儿进行基本的生活照料，给幼儿营造一个宽松、舒适的生活环境</w:t>
            </w:r>
            <w:r>
              <w:rPr>
                <w:rFonts w:hint="eastAsia" w:ascii="仿宋" w:hAnsi="仿宋" w:eastAsia="仿宋" w:cs="仿宋"/>
                <w:sz w:val="24"/>
                <w:szCs w:val="24"/>
                <w:lang w:val="en-US" w:eastAsia="zh-CN"/>
              </w:rPr>
              <w:t>。</w:t>
            </w:r>
          </w:p>
        </w:tc>
        <w:tc>
          <w:tcPr>
            <w:tcW w:w="220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bCs/>
                <w:sz w:val="24"/>
                <w:szCs w:val="24"/>
                <w:lang w:val="en-US" w:eastAsia="zh-CN" w:bidi="ar-SA"/>
              </w:rPr>
            </w:pPr>
            <w:r>
              <w:rPr>
                <w:rFonts w:hint="eastAsia" w:ascii="仿宋" w:hAnsi="仿宋" w:eastAsia="仿宋" w:cs="仿宋"/>
                <w:bCs/>
                <w:sz w:val="24"/>
                <w:szCs w:val="24"/>
                <w:lang w:eastAsia="zh-CN"/>
              </w:rPr>
              <w:t>掌握学前儿童解剖生理特点以及身体发展的规律，系统了解学前儿童常见心理卫生问题及教育对策，掌握营养学基础知识，了解托幼机构的膳食管理，熟悉教育环境创设及教育 过程中的卫生要求，了解学前儿童常见疾病的有关知识及基本急救措施，能够对学前儿童的身心发展进行科学的评价。</w:t>
            </w:r>
          </w:p>
        </w:tc>
        <w:tc>
          <w:tcPr>
            <w:tcW w:w="179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通过给学生介绍保育员工作岗位，教给学生基本的幼儿园保育常识，加深学生对保育员岗位的认识，提升学生的保育技能，并以考取保育员中级资格证书为目的，进行日常的训练。</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98</w:t>
            </w:r>
          </w:p>
        </w:tc>
      </w:tr>
    </w:tbl>
    <w:p>
      <w:pPr>
        <w:pStyle w:val="3"/>
        <w:bidi w:val="0"/>
        <w:ind w:left="0" w:leftChars="0" w:firstLine="560" w:firstLineChars="200"/>
        <w:rPr>
          <w:rFonts w:hint="eastAsia"/>
          <w:color w:val="auto"/>
          <w:lang w:eastAsia="zh-CN"/>
        </w:rPr>
      </w:pPr>
      <w:bookmarkStart w:id="40" w:name="_Toc7236"/>
      <w:r>
        <w:rPr>
          <w:rFonts w:hint="eastAsia"/>
          <w:color w:val="auto"/>
          <w:lang w:eastAsia="zh-CN"/>
        </w:rPr>
        <w:t>（</w:t>
      </w:r>
      <w:r>
        <w:rPr>
          <w:rFonts w:hint="eastAsia"/>
          <w:color w:val="auto"/>
          <w:lang w:val="en-US" w:eastAsia="zh-CN"/>
        </w:rPr>
        <w:t>三</w:t>
      </w:r>
      <w:r>
        <w:rPr>
          <w:rFonts w:hint="eastAsia"/>
          <w:color w:val="auto"/>
          <w:lang w:eastAsia="zh-CN"/>
        </w:rPr>
        <w:t>）专业</w:t>
      </w:r>
      <w:r>
        <w:rPr>
          <w:rFonts w:hint="eastAsia"/>
          <w:color w:val="auto"/>
          <w:lang w:val="en-US" w:eastAsia="zh-CN"/>
        </w:rPr>
        <w:t>技能</w:t>
      </w:r>
      <w:r>
        <w:rPr>
          <w:rFonts w:hint="eastAsia"/>
          <w:color w:val="auto"/>
          <w:lang w:eastAsia="zh-CN"/>
        </w:rPr>
        <w:t>课</w:t>
      </w:r>
      <w:r>
        <w:rPr>
          <w:rFonts w:hint="eastAsia"/>
          <w:color w:val="auto"/>
          <w:lang w:val="en-US" w:eastAsia="zh-CN"/>
        </w:rPr>
        <w:t>程</w:t>
      </w:r>
      <w:bookmarkEnd w:id="40"/>
    </w:p>
    <w:p>
      <w:pPr>
        <w:bidi w:val="0"/>
        <w:rPr>
          <w:rFonts w:hint="eastAsia"/>
          <w:color w:val="auto"/>
          <w:lang w:eastAsia="zh-CN"/>
        </w:rPr>
      </w:pPr>
      <w:r>
        <w:rPr>
          <w:rFonts w:hint="eastAsia"/>
          <w:color w:val="auto"/>
          <w:lang w:eastAsia="zh-CN"/>
        </w:rPr>
        <w:t>专业课程是本专业技能课，涉及到学生需要掌握的专业技能，详细的课程情况见表</w:t>
      </w:r>
      <w:r>
        <w:rPr>
          <w:rFonts w:hint="eastAsia" w:ascii="Times New Roman" w:hAnsi="Times New Roman"/>
          <w:color w:val="auto"/>
          <w:lang w:val="en-US" w:eastAsia="zh-CN"/>
        </w:rPr>
        <w:t>5</w:t>
      </w:r>
      <w:r>
        <w:rPr>
          <w:rFonts w:hint="eastAsia"/>
          <w:color w:val="auto"/>
          <w:lang w:eastAsia="zh-CN"/>
        </w:rPr>
        <w:t>。</w:t>
      </w:r>
    </w:p>
    <w:p>
      <w:pPr>
        <w:bidi w:val="0"/>
        <w:jc w:val="center"/>
        <w:rPr>
          <w:rFonts w:hint="eastAsia"/>
          <w:lang w:eastAsia="zh-CN"/>
        </w:rPr>
      </w:pPr>
      <w:r>
        <w:rPr>
          <w:rFonts w:hint="eastAsia"/>
          <w:lang w:eastAsia="zh-CN"/>
        </w:rPr>
        <w:t>表</w:t>
      </w:r>
      <w:r>
        <w:rPr>
          <w:rFonts w:hint="eastAsia" w:ascii="Times New Roman" w:hAnsi="Times New Roman"/>
          <w:lang w:val="en-US" w:eastAsia="zh-CN"/>
        </w:rPr>
        <w:t>5</w:t>
      </w:r>
      <w:r>
        <w:rPr>
          <w:rFonts w:hint="eastAsia"/>
          <w:lang w:val="en-US" w:eastAsia="zh-CN"/>
        </w:rPr>
        <w:t>：</w:t>
      </w:r>
      <w:r>
        <w:rPr>
          <w:rFonts w:hint="eastAsia"/>
          <w:lang w:eastAsia="zh-CN"/>
        </w:rPr>
        <w:t>专业技能课教学内容及要求一览表</w:t>
      </w:r>
    </w:p>
    <w:tbl>
      <w:tblPr>
        <w:tblStyle w:val="2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2266"/>
        <w:gridCol w:w="1919"/>
        <w:gridCol w:w="191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1701"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课程名称</w:t>
            </w:r>
          </w:p>
        </w:tc>
        <w:tc>
          <w:tcPr>
            <w:tcW w:w="2266"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教学目标</w:t>
            </w:r>
          </w:p>
        </w:tc>
        <w:tc>
          <w:tcPr>
            <w:tcW w:w="1919"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主要教学内容</w:t>
            </w:r>
          </w:p>
        </w:tc>
        <w:tc>
          <w:tcPr>
            <w:tcW w:w="1911"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教学要求与建议</w:t>
            </w:r>
          </w:p>
        </w:tc>
        <w:tc>
          <w:tcPr>
            <w:tcW w:w="1275" w:type="dxa"/>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礼仪</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本课程旨在培养学生良好</w:t>
            </w:r>
            <w:r>
              <w:rPr>
                <w:rFonts w:hint="eastAsia" w:ascii="仿宋" w:hAnsi="仿宋" w:eastAsia="仿宋" w:cs="仿宋"/>
                <w:sz w:val="24"/>
                <w:szCs w:val="24"/>
                <w:lang w:eastAsia="zh-CN"/>
              </w:rPr>
              <w:t>的礼仪</w:t>
            </w:r>
            <w:r>
              <w:rPr>
                <w:rFonts w:hint="eastAsia" w:ascii="仿宋" w:hAnsi="仿宋" w:eastAsia="仿宋" w:cs="仿宋"/>
                <w:sz w:val="24"/>
                <w:szCs w:val="24"/>
                <w:lang w:val="en-US" w:eastAsia="zh-CN"/>
              </w:rPr>
              <w:t>意识</w:t>
            </w:r>
            <w:r>
              <w:rPr>
                <w:rFonts w:hint="eastAsia" w:ascii="仿宋" w:hAnsi="仿宋" w:eastAsia="仿宋" w:cs="仿宋"/>
                <w:sz w:val="24"/>
                <w:szCs w:val="24"/>
              </w:rPr>
              <w:t>，提高综合素质，</w:t>
            </w:r>
            <w:r>
              <w:rPr>
                <w:rFonts w:hint="eastAsia" w:ascii="仿宋" w:hAnsi="仿宋" w:eastAsia="仿宋" w:cs="仿宋"/>
                <w:sz w:val="24"/>
                <w:szCs w:val="24"/>
                <w:lang w:eastAsia="zh-CN"/>
              </w:rPr>
              <w:t>通过学习日常礼仪规范，能够在生活中做到基本的礼仪规范</w:t>
            </w:r>
            <w:r>
              <w:rPr>
                <w:rFonts w:hint="eastAsia" w:ascii="仿宋" w:hAnsi="仿宋" w:eastAsia="仿宋" w:cs="仿宋"/>
                <w:sz w:val="24"/>
                <w:szCs w:val="24"/>
              </w:rPr>
              <w:t>。</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了解一般礼仪的基本概念、规则、要求和禁忌，提高学生的道德文明素质和综合能力。</w:t>
            </w: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通过给学生介绍和展示日常的礼仪规范，通过分类教学让学生掌握并习得日常礼仪的要点的要求。</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声乐</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本课程旨在引导学生参与感受、鉴赏、表现、体验音乐的活动，在感受的过程中，受到歌曲思想:情感的陶冶和教育蕴涵在情感体验与表现之中。</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掌握正确的音准、节奏和基本的情感表达能力；能识谱演唱一般的歌曲，能听辨和分析一般音乐作品的调式、调性、节拍、节奏、音程等要素。发展音乐听觉和记忆；积累音乐语言。</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rPr>
            </w:pP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通过</w:t>
            </w:r>
            <w:r>
              <w:rPr>
                <w:rFonts w:hint="eastAsia" w:ascii="仿宋" w:hAnsi="仿宋" w:eastAsia="仿宋" w:cs="仿宋"/>
                <w:sz w:val="24"/>
                <w:szCs w:val="24"/>
              </w:rPr>
              <w:t>把握实施教学目标，采用师生共同参与体验、表现、创造的活动方式，创设情感体验型的教学学整体设计，为了着实落实教学目标，应注意教学整体的协调统一，教学环节紧紧相扣，通过设境引发学生的兴趣，积极参与实践活动的情绪中，获得音乐知识</w:t>
            </w:r>
            <w:r>
              <w:rPr>
                <w:rFonts w:hint="eastAsia" w:ascii="仿宋" w:hAnsi="仿宋" w:eastAsia="仿宋" w:cs="仿宋"/>
                <w:sz w:val="24"/>
                <w:szCs w:val="24"/>
                <w:lang w:eastAsia="zh-CN"/>
              </w:rPr>
              <w:t>。</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3</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乐理基础与</w:t>
            </w:r>
            <w:r>
              <w:rPr>
                <w:rFonts w:hint="eastAsia" w:ascii="仿宋" w:hAnsi="仿宋" w:eastAsia="仿宋" w:cs="仿宋"/>
                <w:sz w:val="24"/>
                <w:szCs w:val="24"/>
                <w:lang w:eastAsia="zh-CN"/>
              </w:rPr>
              <w:t>视唱</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本课程旨在</w:t>
            </w:r>
            <w:r>
              <w:rPr>
                <w:rFonts w:hint="eastAsia" w:ascii="仿宋" w:hAnsi="仿宋" w:eastAsia="仿宋" w:cs="仿宋"/>
                <w:sz w:val="24"/>
                <w:szCs w:val="24"/>
                <w:lang w:eastAsia="zh-CN"/>
              </w:rPr>
              <w:t>培养学生的视唱基本技能，</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因此在教学过程中学生要根据自身对乐理和视唱练耳的认知情况从最基础最简单易懂的音乐听觉培养和分识唱各种音阶以及基本节奏型的节拍打法，最终由“盲唱”(盲目模仿老师教唱的谱例片析段)走入</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真正的视唱(白主识谱并能构完整唱谱)。</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掌握声乐基础知识和歌唱的技能技巧，能分析处理一般声乐作品，准确地表现歌曲的内涵与情感，有表情地演唱不同风格的歌曲和幼儿歌曲，有一定的歌唱能力。</w:t>
            </w: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在教学中必须以基础乐理为铺垫，将视唱和乐理以及练耳有机的从最简单的各个部分融合起来，真正做到让学生们理解并掌握视唱的真确方法和根本原理。让学生们的练耳从切实的单音听辨和各大小调的音阶的熟悉开始，使同学们在潜意识中具备固定的音高音准和节奏概念，做到准确无误的听辨分析和记谱。</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4</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手工</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本课程旨在</w:t>
            </w:r>
            <w:r>
              <w:rPr>
                <w:rFonts w:hint="eastAsia" w:ascii="仿宋" w:hAnsi="仿宋" w:eastAsia="仿宋" w:cs="仿宋"/>
                <w:sz w:val="24"/>
                <w:szCs w:val="24"/>
                <w:lang w:eastAsia="zh-CN"/>
              </w:rPr>
              <w:t>培养和提高学生的动手能力</w:t>
            </w:r>
            <w:r>
              <w:rPr>
                <w:rFonts w:hint="eastAsia" w:ascii="仿宋" w:hAnsi="仿宋" w:eastAsia="仿宋" w:cs="仿宋"/>
                <w:sz w:val="24"/>
                <w:szCs w:val="24"/>
              </w:rPr>
              <w:t>，</w:t>
            </w:r>
            <w:r>
              <w:rPr>
                <w:rFonts w:hint="eastAsia" w:ascii="仿宋" w:hAnsi="仿宋" w:eastAsia="仿宋" w:cs="仿宋"/>
                <w:sz w:val="24"/>
                <w:szCs w:val="24"/>
                <w:lang w:eastAsia="zh-CN"/>
              </w:rPr>
              <w:t>在日常课程中通过各类手工作品的教授，学生感受手工课的魅力和手工技术的磨练，能够根据实际情况有针对性的做出不同的、有创意的手工作品</w:t>
            </w:r>
            <w:r>
              <w:rPr>
                <w:rFonts w:hint="eastAsia" w:ascii="仿宋" w:hAnsi="仿宋" w:eastAsia="仿宋" w:cs="仿宋"/>
                <w:sz w:val="24"/>
                <w:szCs w:val="24"/>
              </w:rPr>
              <w:t>。</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本课程主要包括纸工、泥工、废旧物品改造、自然材料手工等内容，通过学习使学生学会怎样选择手工材料，掌握手工制作的基本技巧，培养学生的想象力和创造力，提高学生的审美能力和实际操作能力，陶冶学生的情操。</w:t>
            </w: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通过了解学生的学习情况，认真钻研教材，进一步领会新课标精神，制定切实可行的教学计划。充分的调动学生互相学习的积极性，可以点带面的学习，让他们在愉快的氛围中账务所学知识。让学生多观察，大胆尝试，及时鼓励。</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5</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玩教具设计与制作</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color w:val="000000" w:themeColor="text1"/>
                <w:sz w:val="24"/>
                <w:szCs w:val="24"/>
                <w:lang w:val="en-US" w:eastAsia="zh-CN" w:bidi="ar-SA"/>
              </w:rPr>
            </w:pPr>
            <w:r>
              <w:rPr>
                <w:rFonts w:hint="eastAsia" w:ascii="仿宋" w:hAnsi="仿宋" w:eastAsia="仿宋" w:cs="仿宋"/>
                <w:sz w:val="24"/>
                <w:szCs w:val="24"/>
              </w:rPr>
              <w:t>本课程旨在</w:t>
            </w:r>
            <w:r>
              <w:rPr>
                <w:rFonts w:hint="eastAsia" w:ascii="仿宋" w:hAnsi="仿宋" w:eastAsia="仿宋" w:cs="仿宋"/>
                <w:sz w:val="24"/>
                <w:szCs w:val="24"/>
                <w:lang w:eastAsia="zh-CN"/>
              </w:rPr>
              <w:t>培养和提高学生的创造能力</w:t>
            </w:r>
            <w:r>
              <w:rPr>
                <w:rFonts w:hint="eastAsia" w:ascii="仿宋" w:hAnsi="仿宋" w:eastAsia="仿宋" w:cs="仿宋"/>
                <w:sz w:val="24"/>
                <w:szCs w:val="24"/>
              </w:rPr>
              <w:t>，</w:t>
            </w:r>
            <w:r>
              <w:rPr>
                <w:rFonts w:hint="eastAsia" w:ascii="仿宋" w:hAnsi="仿宋" w:eastAsia="仿宋" w:cs="仿宋"/>
                <w:sz w:val="24"/>
                <w:szCs w:val="24"/>
                <w:lang w:eastAsia="zh-CN"/>
              </w:rPr>
              <w:t>在手工课基本习得的基础上，通过对幼儿园的进一步认识，能过根据幼儿园的实际情况、幼儿的特殊年龄特点来进行教玩具制作</w:t>
            </w:r>
            <w:r>
              <w:rPr>
                <w:rFonts w:hint="eastAsia" w:ascii="仿宋" w:hAnsi="仿宋" w:eastAsia="仿宋" w:cs="仿宋"/>
                <w:sz w:val="24"/>
                <w:szCs w:val="24"/>
              </w:rPr>
              <w:t>。</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color w:val="000000" w:themeColor="text1"/>
                <w:sz w:val="24"/>
                <w:szCs w:val="24"/>
                <w:lang w:val="en-US" w:eastAsia="zh-CN" w:bidi="ar-SA"/>
              </w:rPr>
            </w:pPr>
            <w:r>
              <w:rPr>
                <w:rFonts w:hint="eastAsia" w:ascii="仿宋" w:hAnsi="仿宋" w:eastAsia="仿宋" w:cs="仿宋"/>
                <w:color w:val="000000" w:themeColor="text1"/>
                <w:sz w:val="24"/>
                <w:szCs w:val="24"/>
                <w:lang w:eastAsia="zh-CN"/>
              </w:rPr>
              <w:t>掌握各年龄班、五大领域幼儿玩教具及自制教具的制作要点和技能技巧，并能熟练的运用到日常的活动组织和教学工作中去。</w:t>
            </w: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通过向学生介绍教玩具的具体作用，以及幼儿园小朋友的发展基本特点，制定切实可行的教学计划，充分的调动学生互相学习的积极性，鼓励学生大胆尝试，有针对性的进行教玩具创新。</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6</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幼儿园环境设计与布置</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本课程旨在</w:t>
            </w:r>
            <w:r>
              <w:rPr>
                <w:rFonts w:hint="eastAsia" w:ascii="仿宋" w:hAnsi="仿宋" w:eastAsia="仿宋" w:cs="仿宋"/>
                <w:sz w:val="24"/>
                <w:szCs w:val="24"/>
                <w:lang w:eastAsia="zh-CN"/>
              </w:rPr>
              <w:t>培养和提高学生对环境的感知和创新能力</w:t>
            </w:r>
            <w:r>
              <w:rPr>
                <w:rFonts w:hint="eastAsia" w:ascii="仿宋" w:hAnsi="仿宋" w:eastAsia="仿宋" w:cs="仿宋"/>
                <w:sz w:val="24"/>
                <w:szCs w:val="24"/>
              </w:rPr>
              <w:t>，</w:t>
            </w:r>
            <w:r>
              <w:rPr>
                <w:rFonts w:hint="eastAsia" w:ascii="仿宋" w:hAnsi="仿宋" w:eastAsia="仿宋" w:cs="仿宋"/>
                <w:sz w:val="24"/>
                <w:szCs w:val="24"/>
                <w:lang w:eastAsia="zh-CN"/>
              </w:rPr>
              <w:t>在了解幼儿园环境创设概念以及作用的基础上，能明白环境对于幼儿的隐形作用，针对不同年龄和主题进行环境创设</w:t>
            </w:r>
            <w:r>
              <w:rPr>
                <w:rFonts w:hint="eastAsia" w:ascii="仿宋" w:hAnsi="仿宋" w:eastAsia="仿宋" w:cs="仿宋"/>
                <w:sz w:val="24"/>
                <w:szCs w:val="24"/>
              </w:rPr>
              <w:t>。</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了解幼儿园教育环境创设的基本理论、 幼儿园各种教育环境主要内容、 基本方法和基本技能， 包括幼儿园室内外空间环境及区域环境的创设、 幼儿园墙饰的设计与制作。</w:t>
            </w: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通过向学生介绍环境创设的意义和设计要点，以及幼儿园小朋友的发展基本特点，制定切实可行的教学计划，充分的调动学生互相学习的积极性，鼓励学生大胆尝试，有针对性的进行环境创设。</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7</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舞蹈基础</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本课程旨在</w:t>
            </w:r>
            <w:r>
              <w:rPr>
                <w:rFonts w:hint="eastAsia" w:ascii="仿宋" w:hAnsi="仿宋" w:eastAsia="仿宋" w:cs="仿宋"/>
                <w:sz w:val="24"/>
                <w:szCs w:val="24"/>
                <w:lang w:eastAsia="zh-CN"/>
              </w:rPr>
              <w:t>培养学生的舞蹈基本功</w:t>
            </w:r>
            <w:r>
              <w:rPr>
                <w:rFonts w:hint="eastAsia" w:ascii="仿宋" w:hAnsi="仿宋" w:eastAsia="仿宋" w:cs="仿宋"/>
                <w:sz w:val="24"/>
                <w:szCs w:val="24"/>
              </w:rPr>
              <w:t>，</w:t>
            </w:r>
            <w:r>
              <w:rPr>
                <w:rFonts w:hint="eastAsia" w:ascii="仿宋" w:hAnsi="仿宋" w:eastAsia="仿宋" w:cs="仿宋"/>
                <w:sz w:val="24"/>
                <w:szCs w:val="24"/>
                <w:lang w:eastAsia="zh-CN"/>
              </w:rPr>
              <w:t>在日常的舞蹈训练中能做好基本的舞蹈动作</w:t>
            </w:r>
            <w:r>
              <w:rPr>
                <w:rFonts w:hint="eastAsia" w:ascii="仿宋" w:hAnsi="仿宋" w:eastAsia="仿宋" w:cs="仿宋"/>
                <w:sz w:val="24"/>
                <w:szCs w:val="24"/>
              </w:rPr>
              <w:t>。</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本课程是幼儿师范专业舞蹈教学课，主要包括舞蹈基本功训练：把杆训练、地面训练、跳跃训练、技巧训练等。</w:t>
            </w: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通过对舞蹈基础知识、发展历史和对幼儿产生的积极作用等几个方面，让学生初步感知舞蹈对幼儿的重要性，进而能过加强舞蹈基本功的练习，为以后的舞蹈创编夯实基础。</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8</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幼儿舞蹈创编</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本课程旨在</w:t>
            </w:r>
            <w:r>
              <w:rPr>
                <w:rFonts w:hint="eastAsia" w:ascii="仿宋" w:hAnsi="仿宋" w:eastAsia="仿宋" w:cs="仿宋"/>
                <w:sz w:val="24"/>
                <w:szCs w:val="24"/>
                <w:lang w:eastAsia="zh-CN"/>
              </w:rPr>
              <w:t>培养学生的舞蹈创编技巧和能力</w:t>
            </w:r>
            <w:r>
              <w:rPr>
                <w:rFonts w:hint="eastAsia" w:ascii="仿宋" w:hAnsi="仿宋" w:eastAsia="仿宋" w:cs="仿宋"/>
                <w:sz w:val="24"/>
                <w:szCs w:val="24"/>
              </w:rPr>
              <w:t>，</w:t>
            </w:r>
            <w:r>
              <w:rPr>
                <w:rFonts w:hint="eastAsia" w:ascii="仿宋" w:hAnsi="仿宋" w:eastAsia="仿宋" w:cs="仿宋"/>
                <w:sz w:val="24"/>
                <w:szCs w:val="24"/>
                <w:lang w:eastAsia="zh-CN"/>
              </w:rPr>
              <w:t>通过幼儿园幼儿基本特点的针对性学习，能根据幼儿的肢体动作发展特点进行幼儿舞蹈创编</w:t>
            </w:r>
            <w:r>
              <w:rPr>
                <w:rFonts w:hint="eastAsia" w:ascii="仿宋" w:hAnsi="仿宋" w:eastAsia="仿宋" w:cs="仿宋"/>
                <w:sz w:val="24"/>
                <w:szCs w:val="24"/>
              </w:rPr>
              <w:t>。</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了解幼儿舞蹈不同形式、不同创编方法训练，、掌握幼儿舞蹈创编的技术技能，找到儿童舞蹈创作的规律和方法，自如运用所学知识。</w:t>
            </w: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通过对幼儿肢体动作发展的认识，在有熟练基本功的基础上，能够有针对性的对不同年龄、不同主题进行舞蹈的创编河排练。</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9</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民族民间舞蹈</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本课程旨在</w:t>
            </w:r>
            <w:r>
              <w:rPr>
                <w:rFonts w:hint="eastAsia" w:ascii="仿宋" w:hAnsi="仿宋" w:eastAsia="仿宋" w:cs="仿宋"/>
                <w:sz w:val="24"/>
                <w:szCs w:val="24"/>
                <w:lang w:eastAsia="zh-CN"/>
              </w:rPr>
              <w:t>培养学生的民族民间舞蹈的创编技巧和能力</w:t>
            </w:r>
            <w:r>
              <w:rPr>
                <w:rFonts w:hint="eastAsia" w:ascii="仿宋" w:hAnsi="仿宋" w:eastAsia="仿宋" w:cs="仿宋"/>
                <w:sz w:val="24"/>
                <w:szCs w:val="24"/>
              </w:rPr>
              <w:t>，</w:t>
            </w:r>
            <w:r>
              <w:rPr>
                <w:rFonts w:hint="eastAsia" w:ascii="仿宋" w:hAnsi="仿宋" w:eastAsia="仿宋" w:cs="仿宋"/>
                <w:sz w:val="24"/>
                <w:szCs w:val="24"/>
                <w:lang w:eastAsia="zh-CN"/>
              </w:rPr>
              <w:t>通过对中国民族民间舞蹈的认识和学习，能够熟练的掌握民族民间舞蹈动作</w:t>
            </w:r>
            <w:r>
              <w:rPr>
                <w:rFonts w:hint="eastAsia" w:ascii="仿宋" w:hAnsi="仿宋" w:eastAsia="仿宋" w:cs="仿宋"/>
                <w:sz w:val="24"/>
                <w:szCs w:val="24"/>
              </w:rPr>
              <w:t>。</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掌握我国几种主要民族舞蹈的基本步伐和动作组合，通过民族民间舞的基本舞步和动作组合、音乐游戏；使学生了解掌握幼儿名族民间舞创编的技术技能，找到儿童名族民间舞蹈创作的规律和方法，能够初步编排与指导幼儿名族民间舞蹈。</w:t>
            </w: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通过向学生渗透中国博大精深的传统文化，让学生在感受文化的基础上，对民族民间舞蹈产生浓厚的兴趣，掌握我国几种主要的民族民间舞蹈的基本动作。</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10</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键盘乐</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本课程旨在</w:t>
            </w:r>
            <w:r>
              <w:rPr>
                <w:rFonts w:hint="eastAsia" w:ascii="仿宋" w:hAnsi="仿宋" w:eastAsia="仿宋" w:cs="仿宋"/>
                <w:sz w:val="24"/>
                <w:szCs w:val="24"/>
                <w:lang w:eastAsia="zh-CN"/>
              </w:rPr>
              <w:t>培养学生的弹唱技能</w:t>
            </w:r>
            <w:r>
              <w:rPr>
                <w:rFonts w:hint="eastAsia" w:ascii="仿宋" w:hAnsi="仿宋" w:eastAsia="仿宋" w:cs="仿宋"/>
                <w:sz w:val="24"/>
                <w:szCs w:val="24"/>
              </w:rPr>
              <w:t>。</w:t>
            </w:r>
            <w:r>
              <w:rPr>
                <w:rFonts w:hint="eastAsia" w:ascii="仿宋" w:hAnsi="仿宋" w:eastAsia="仿宋" w:cs="仿宋"/>
                <w:sz w:val="24"/>
                <w:szCs w:val="24"/>
                <w:lang w:eastAsia="zh-CN"/>
              </w:rPr>
              <w:t>通过基本五线谱的学习，加深对键盘的掌握和认识，能够进行简单的乐曲弹奏。</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掌握键盘乐器演奏的基础知识和基本技能，能正确演奏不同内容、风格的键盘乐器简单作品，能完成幼儿歌曲简易伴奏的编配，同时要求能手口协调地边弹边唱幼儿歌曲。</w:t>
            </w: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通过</w:t>
            </w:r>
            <w:r>
              <w:rPr>
                <w:rFonts w:hint="eastAsia" w:ascii="仿宋" w:hAnsi="仿宋" w:eastAsia="仿宋" w:cs="仿宋"/>
                <w:sz w:val="24"/>
                <w:szCs w:val="24"/>
              </w:rPr>
              <w:t>把握实施教学目标，</w:t>
            </w:r>
            <w:r>
              <w:rPr>
                <w:rFonts w:hint="eastAsia" w:ascii="仿宋" w:hAnsi="仿宋" w:eastAsia="仿宋" w:cs="仿宋"/>
                <w:sz w:val="24"/>
                <w:szCs w:val="24"/>
                <w:lang w:eastAsia="zh-CN"/>
              </w:rPr>
              <w:t>教师进行准确的讲解和示范</w:t>
            </w:r>
            <w:r>
              <w:rPr>
                <w:rFonts w:hint="eastAsia" w:ascii="仿宋" w:hAnsi="仿宋" w:eastAsia="仿宋" w:cs="仿宋"/>
                <w:sz w:val="24"/>
                <w:szCs w:val="24"/>
              </w:rPr>
              <w:t>，为了着实落实教学目标，应注意教学整体的协调统一，教学环节紧紧相扣，通过设境引发学生的兴趣，积极参与实践活动的情绪中，获得</w:t>
            </w:r>
            <w:r>
              <w:rPr>
                <w:rFonts w:hint="eastAsia" w:ascii="仿宋" w:hAnsi="仿宋" w:eastAsia="仿宋" w:cs="仿宋"/>
                <w:sz w:val="24"/>
                <w:szCs w:val="24"/>
                <w:lang w:eastAsia="zh-CN"/>
              </w:rPr>
              <w:t>键盘知识。</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11</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三笔字书法教程</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本课程旨在</w:t>
            </w:r>
            <w:r>
              <w:rPr>
                <w:rFonts w:hint="eastAsia" w:ascii="仿宋" w:hAnsi="仿宋" w:eastAsia="仿宋" w:cs="仿宋"/>
                <w:sz w:val="24"/>
                <w:szCs w:val="24"/>
                <w:lang w:eastAsia="zh-CN"/>
              </w:rPr>
              <w:t>培养学生的书法技能</w:t>
            </w:r>
            <w:r>
              <w:rPr>
                <w:rFonts w:hint="eastAsia" w:ascii="仿宋" w:hAnsi="仿宋" w:eastAsia="仿宋" w:cs="仿宋"/>
                <w:sz w:val="24"/>
                <w:szCs w:val="24"/>
              </w:rPr>
              <w:t>。</w:t>
            </w:r>
            <w:r>
              <w:rPr>
                <w:rFonts w:hint="eastAsia" w:ascii="仿宋" w:hAnsi="仿宋" w:eastAsia="仿宋" w:cs="仿宋"/>
                <w:sz w:val="24"/>
                <w:szCs w:val="24"/>
                <w:lang w:eastAsia="zh-CN"/>
              </w:rPr>
              <w:t>通过基本的书法技巧学习，加深对书法的掌握和认识，能够在生活和学习中工整规范的进行文字书写。</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掌握钢笔字、毛笔字、粉笔字书写的基本要领，提高学生书写能力；加强学生审美教育，激发学生热爱传统文化的情感。</w:t>
            </w: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通过让学生意识到工整规范书写的重要性，进行书法技能技巧的教授</w:t>
            </w:r>
            <w:r>
              <w:rPr>
                <w:rFonts w:hint="eastAsia" w:ascii="仿宋" w:hAnsi="仿宋" w:eastAsia="仿宋" w:cs="仿宋"/>
                <w:sz w:val="24"/>
                <w:szCs w:val="24"/>
              </w:rPr>
              <w:t>，</w:t>
            </w:r>
            <w:r>
              <w:rPr>
                <w:rFonts w:hint="eastAsia" w:ascii="仿宋" w:hAnsi="仿宋" w:eastAsia="仿宋" w:cs="仿宋"/>
                <w:sz w:val="24"/>
                <w:szCs w:val="24"/>
                <w:lang w:eastAsia="zh-CN"/>
              </w:rPr>
              <w:t>在教学过程中准确讲解和示范</w:t>
            </w:r>
            <w:r>
              <w:rPr>
                <w:rFonts w:hint="eastAsia" w:ascii="仿宋" w:hAnsi="仿宋" w:eastAsia="仿宋" w:cs="仿宋"/>
                <w:sz w:val="24"/>
                <w:szCs w:val="24"/>
              </w:rPr>
              <w:t>，</w:t>
            </w:r>
            <w:r>
              <w:rPr>
                <w:rFonts w:hint="eastAsia" w:ascii="仿宋" w:hAnsi="仿宋" w:eastAsia="仿宋" w:cs="仿宋"/>
                <w:sz w:val="24"/>
                <w:szCs w:val="24"/>
                <w:lang w:eastAsia="zh-CN"/>
              </w:rPr>
              <w:t>让学生能够感受到书法的魅力和重要性。</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12</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美术</w:t>
            </w:r>
          </w:p>
        </w:tc>
        <w:tc>
          <w:tcPr>
            <w:tcW w:w="22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本课程旨在</w:t>
            </w:r>
            <w:r>
              <w:rPr>
                <w:rFonts w:hint="eastAsia" w:ascii="仿宋" w:hAnsi="仿宋" w:eastAsia="仿宋" w:cs="仿宋"/>
                <w:sz w:val="24"/>
                <w:szCs w:val="24"/>
                <w:lang w:eastAsia="zh-CN"/>
              </w:rPr>
              <w:t>培养和提高学生的简笔能力和创作能力。在日常课程中通过绘画技巧、线条、图案、色彩等学习，能够根据实际情况有针对性的进行简笔画创作</w:t>
            </w:r>
            <w:r>
              <w:rPr>
                <w:rFonts w:hint="eastAsia" w:ascii="仿宋" w:hAnsi="仿宋" w:eastAsia="仿宋" w:cs="仿宋"/>
                <w:sz w:val="24"/>
                <w:szCs w:val="24"/>
              </w:rPr>
              <w:t>。</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掌握图案、色彩、平面设计知识；能用基本绘画技能及简笔画法，临摹、创作幼儿园活动需要的美术作品和教学简笔画；能够初步指导幼儿绘画的创作。</w:t>
            </w:r>
          </w:p>
        </w:tc>
        <w:tc>
          <w:tcPr>
            <w:tcW w:w="191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通过让学生意识到绘画对幼儿的重要性，进行简笔画技能技巧的教授</w:t>
            </w:r>
            <w:r>
              <w:rPr>
                <w:rFonts w:hint="eastAsia" w:ascii="仿宋" w:hAnsi="仿宋" w:eastAsia="仿宋" w:cs="仿宋"/>
                <w:sz w:val="24"/>
                <w:szCs w:val="24"/>
              </w:rPr>
              <w:t>，</w:t>
            </w:r>
            <w:r>
              <w:rPr>
                <w:rFonts w:hint="eastAsia" w:ascii="仿宋" w:hAnsi="仿宋" w:eastAsia="仿宋" w:cs="仿宋"/>
                <w:sz w:val="24"/>
                <w:szCs w:val="24"/>
                <w:lang w:eastAsia="zh-CN"/>
              </w:rPr>
              <w:t>在教学过程中一定要进行准确讲解和示范</w:t>
            </w:r>
            <w:r>
              <w:rPr>
                <w:rFonts w:hint="eastAsia" w:ascii="仿宋" w:hAnsi="仿宋" w:eastAsia="仿宋" w:cs="仿宋"/>
                <w:sz w:val="24"/>
                <w:szCs w:val="24"/>
              </w:rPr>
              <w:t>，</w:t>
            </w:r>
            <w:r>
              <w:rPr>
                <w:rFonts w:hint="eastAsia" w:ascii="仿宋" w:hAnsi="仿宋" w:eastAsia="仿宋" w:cs="仿宋"/>
                <w:sz w:val="24"/>
                <w:szCs w:val="24"/>
                <w:lang w:eastAsia="zh-CN"/>
              </w:rPr>
              <w:t>让学生能掌握简笔画的绘画技能。</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166</w:t>
            </w:r>
          </w:p>
        </w:tc>
      </w:tr>
    </w:tbl>
    <w:p>
      <w:pPr>
        <w:pStyle w:val="3"/>
        <w:bidi w:val="0"/>
        <w:ind w:left="0" w:leftChars="0" w:firstLine="560" w:firstLineChars="200"/>
        <w:rPr>
          <w:rFonts w:hint="eastAsia"/>
          <w:lang w:eastAsia="zh-CN"/>
        </w:rPr>
      </w:pPr>
      <w:bookmarkStart w:id="41" w:name="_Toc1877"/>
      <w:bookmarkStart w:id="42" w:name="_Toc7353"/>
      <w:r>
        <w:rPr>
          <w:rFonts w:hint="eastAsia"/>
          <w:lang w:eastAsia="zh-CN"/>
        </w:rPr>
        <w:t>（</w:t>
      </w:r>
      <w:r>
        <w:rPr>
          <w:rFonts w:hint="eastAsia"/>
          <w:lang w:val="en-US" w:eastAsia="zh-CN"/>
        </w:rPr>
        <w:t>四</w:t>
      </w:r>
      <w:r>
        <w:rPr>
          <w:rFonts w:hint="eastAsia"/>
          <w:lang w:eastAsia="zh-CN"/>
        </w:rPr>
        <w:t>）职业资格强化训练</w:t>
      </w:r>
      <w:bookmarkEnd w:id="41"/>
      <w:bookmarkEnd w:id="42"/>
    </w:p>
    <w:p>
      <w:pPr>
        <w:bidi w:val="0"/>
        <w:rPr>
          <w:rFonts w:hint="eastAsia" w:ascii="宋体" w:hAnsi="宋体" w:cs="宋体"/>
          <w:color w:val="auto"/>
          <w:szCs w:val="28"/>
          <w:lang w:eastAsia="zh-CN"/>
        </w:rPr>
      </w:pPr>
      <w:r>
        <w:rPr>
          <w:rFonts w:hint="eastAsia"/>
          <w:lang w:eastAsia="zh-CN"/>
        </w:rPr>
        <w:t>本专业针对学生的职业考证需求，专门设有职业资格强化训练课程，具体内容以及要求见表</w:t>
      </w:r>
      <w:r>
        <w:rPr>
          <w:rFonts w:hint="eastAsia" w:ascii="Times New Roman" w:hAnsi="Times New Roman"/>
          <w:lang w:val="en-US" w:eastAsia="zh-CN"/>
        </w:rPr>
        <w:t>6</w:t>
      </w:r>
      <w:r>
        <w:rPr>
          <w:rFonts w:hint="eastAsia"/>
          <w:lang w:eastAsia="zh-CN"/>
        </w:rPr>
        <w:t>。</w:t>
      </w:r>
    </w:p>
    <w:p>
      <w:pPr>
        <w:bidi w:val="0"/>
        <w:jc w:val="center"/>
        <w:rPr>
          <w:lang w:eastAsia="zh-CN"/>
        </w:rPr>
      </w:pPr>
      <w:r>
        <w:rPr>
          <w:rFonts w:hint="eastAsia"/>
          <w:lang w:eastAsia="zh-CN"/>
        </w:rPr>
        <w:t>表</w:t>
      </w:r>
      <w:r>
        <w:rPr>
          <w:rFonts w:hint="eastAsia" w:ascii="Times New Roman" w:hAnsi="Times New Roman"/>
          <w:lang w:val="en-US" w:eastAsia="zh-CN"/>
        </w:rPr>
        <w:t>6</w:t>
      </w:r>
      <w:r>
        <w:rPr>
          <w:rFonts w:hint="eastAsia"/>
          <w:lang w:eastAsia="zh-CN"/>
        </w:rPr>
        <w:t>：职业资格强化训练课程</w:t>
      </w:r>
    </w:p>
    <w:tbl>
      <w:tblPr>
        <w:tblStyle w:val="23"/>
        <w:tblW w:w="4765"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481"/>
        <w:gridCol w:w="1799"/>
        <w:gridCol w:w="5072"/>
        <w:gridCol w:w="499"/>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836" w:type="pct"/>
            <w:shd w:val="clear" w:color="auto" w:fill="E6E6E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课程名称</w:t>
            </w:r>
          </w:p>
        </w:tc>
        <w:tc>
          <w:tcPr>
            <w:tcW w:w="1016" w:type="pct"/>
            <w:shd w:val="clear" w:color="auto" w:fill="E6E6E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主要教学内容与要求</w:t>
            </w:r>
          </w:p>
        </w:tc>
        <w:tc>
          <w:tcPr>
            <w:tcW w:w="2864" w:type="pct"/>
            <w:shd w:val="clear" w:color="auto" w:fill="E6E6E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技能考核项目与要求</w:t>
            </w:r>
          </w:p>
        </w:tc>
        <w:tc>
          <w:tcPr>
            <w:tcW w:w="282" w:type="pct"/>
            <w:shd w:val="clear" w:color="auto" w:fill="E6E6E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学时</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26" w:hRule="atLeast"/>
          <w:jc w:val="center"/>
        </w:trPr>
        <w:tc>
          <w:tcPr>
            <w:tcW w:w="83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eastAsia="zh-CN"/>
              </w:rPr>
              <w:t>保育员中级资格证考证强化训练</w:t>
            </w:r>
          </w:p>
        </w:tc>
        <w:tc>
          <w:tcPr>
            <w:tcW w:w="101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eastAsia="zh-CN"/>
              </w:rPr>
              <w:t>培训保育员中级考证内容和强化模块训练</w:t>
            </w:r>
          </w:p>
        </w:tc>
        <w:tc>
          <w:tcPr>
            <w:tcW w:w="286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eastAsia="zh-CN"/>
              </w:rPr>
              <w:t>要求学生能根据幼儿生理、心理发展特点及保教工作的要求，熟练掌握幼儿保教工作的各项技能，保证保育员中级考试的通过率。</w:t>
            </w:r>
          </w:p>
        </w:tc>
        <w:tc>
          <w:tcPr>
            <w:tcW w:w="28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56</w:t>
            </w:r>
          </w:p>
        </w:tc>
      </w:tr>
    </w:tbl>
    <w:p>
      <w:pPr>
        <w:pStyle w:val="3"/>
        <w:bidi w:val="0"/>
        <w:rPr>
          <w:rFonts w:hint="default"/>
          <w:lang w:val="en-US" w:eastAsia="zh-CN"/>
        </w:rPr>
      </w:pPr>
      <w:bookmarkStart w:id="43" w:name="_Toc6243"/>
      <w:bookmarkStart w:id="44" w:name="_Toc13082"/>
      <w:r>
        <w:rPr>
          <w:rFonts w:hint="eastAsia"/>
          <w:lang w:eastAsia="zh-CN"/>
        </w:rPr>
        <w:t>（</w:t>
      </w:r>
      <w:r>
        <w:rPr>
          <w:rFonts w:hint="eastAsia"/>
          <w:lang w:val="en-US" w:eastAsia="zh-CN"/>
        </w:rPr>
        <w:t>五</w:t>
      </w:r>
      <w:r>
        <w:rPr>
          <w:rFonts w:hint="eastAsia"/>
          <w:lang w:eastAsia="zh-CN"/>
        </w:rPr>
        <w:t>）</w:t>
      </w:r>
      <w:bookmarkEnd w:id="43"/>
      <w:r>
        <w:rPr>
          <w:rFonts w:hint="eastAsia"/>
          <w:lang w:val="en-US" w:eastAsia="zh-CN"/>
        </w:rPr>
        <w:t>跟岗实习</w:t>
      </w:r>
      <w:bookmarkEnd w:id="44"/>
    </w:p>
    <w:p>
      <w:pPr>
        <w:spacing w:line="440" w:lineRule="exact"/>
        <w:ind w:firstLine="560" w:firstLineChars="200"/>
        <w:rPr>
          <w:rFonts w:ascii="宋体" w:hAnsi="宋体"/>
          <w:bCs/>
          <w:color w:val="auto"/>
          <w:sz w:val="28"/>
          <w:szCs w:val="28"/>
        </w:rPr>
      </w:pPr>
      <w:r>
        <w:rPr>
          <w:rFonts w:hint="eastAsia" w:ascii="宋体" w:hAnsi="宋体"/>
          <w:bCs/>
          <w:color w:val="auto"/>
          <w:sz w:val="28"/>
          <w:szCs w:val="28"/>
          <w:lang w:eastAsia="zh-CN"/>
        </w:rPr>
        <w:t>为培养学生吃苦耐劳的精神品质，</w:t>
      </w:r>
      <w:r>
        <w:rPr>
          <w:rFonts w:hint="eastAsia" w:ascii="宋体" w:hAnsi="宋体"/>
          <w:bCs/>
          <w:color w:val="auto"/>
          <w:sz w:val="28"/>
          <w:szCs w:val="28"/>
        </w:rPr>
        <w:t>每年的下半年由本专业二年级的学生参加</w:t>
      </w:r>
      <w:r>
        <w:rPr>
          <w:rFonts w:hint="eastAsia" w:ascii="宋体" w:hAnsi="宋体"/>
          <w:bCs/>
          <w:color w:val="auto"/>
          <w:sz w:val="28"/>
          <w:szCs w:val="28"/>
          <w:lang w:eastAsia="zh-CN"/>
        </w:rPr>
        <w:t>电子产品</w:t>
      </w:r>
      <w:r>
        <w:rPr>
          <w:rFonts w:hint="eastAsia" w:ascii="宋体" w:hAnsi="宋体"/>
          <w:bCs/>
          <w:color w:val="auto"/>
          <w:sz w:val="28"/>
          <w:szCs w:val="28"/>
        </w:rPr>
        <w:t>等一线操作工作。因此，根据“岗位轮训、学做合一”人才培养模式，安排</w:t>
      </w:r>
      <w:r>
        <w:rPr>
          <w:rFonts w:hint="eastAsia" w:ascii="宋体" w:hAnsi="宋体"/>
          <w:bCs/>
          <w:color w:val="auto"/>
          <w:sz w:val="28"/>
          <w:szCs w:val="28"/>
          <w:lang w:eastAsia="zh-CN"/>
        </w:rPr>
        <w:t>幼儿教育</w:t>
      </w:r>
      <w:r>
        <w:rPr>
          <w:rFonts w:hint="eastAsia" w:ascii="宋体" w:hAnsi="宋体"/>
          <w:bCs/>
          <w:color w:val="auto"/>
          <w:sz w:val="28"/>
          <w:szCs w:val="28"/>
        </w:rPr>
        <w:t>专业学生第三学期的学生进入合作企业开展为期3</w:t>
      </w:r>
      <w:r>
        <w:rPr>
          <w:rFonts w:hint="eastAsia" w:ascii="宋体" w:hAnsi="宋体"/>
          <w:bCs/>
          <w:color w:val="auto"/>
          <w:sz w:val="28"/>
          <w:szCs w:val="28"/>
          <w:lang w:eastAsia="zh-CN"/>
        </w:rPr>
        <w:t>个月的</w:t>
      </w:r>
      <w:r>
        <w:rPr>
          <w:rFonts w:hint="eastAsia" w:ascii="宋体" w:hAnsi="宋体"/>
          <w:bCs/>
          <w:color w:val="auto"/>
          <w:sz w:val="28"/>
          <w:szCs w:val="28"/>
        </w:rPr>
        <w:t>跟岗实习实践教学，。</w:t>
      </w:r>
    </w:p>
    <w:p>
      <w:pPr>
        <w:spacing w:line="440" w:lineRule="exact"/>
        <w:ind w:firstLine="560" w:firstLineChars="200"/>
        <w:rPr>
          <w:rFonts w:hint="eastAsia" w:ascii="宋体" w:hAnsi="宋体" w:eastAsia="宋体"/>
          <w:bCs/>
          <w:color w:val="auto"/>
          <w:sz w:val="28"/>
          <w:szCs w:val="28"/>
          <w:lang w:eastAsia="zh-CN"/>
        </w:rPr>
      </w:pPr>
      <w:r>
        <w:rPr>
          <w:rFonts w:hint="eastAsia" w:ascii="宋体" w:hAnsi="宋体"/>
          <w:bCs/>
          <w:color w:val="auto"/>
          <w:sz w:val="28"/>
          <w:szCs w:val="28"/>
        </w:rPr>
        <w:t>1.实习内容：</w:t>
      </w:r>
      <w:r>
        <w:rPr>
          <w:rFonts w:hint="eastAsia" w:ascii="宋体" w:hAnsi="宋体"/>
          <w:bCs/>
          <w:color w:val="auto"/>
          <w:sz w:val="28"/>
          <w:szCs w:val="28"/>
          <w:lang w:eastAsia="zh-CN"/>
        </w:rPr>
        <w:t>电子产品零件处理、</w:t>
      </w:r>
      <w:r>
        <w:rPr>
          <w:rFonts w:hint="eastAsia" w:ascii="宋体" w:hAnsi="宋体"/>
          <w:bCs/>
          <w:color w:val="auto"/>
          <w:sz w:val="28"/>
          <w:szCs w:val="28"/>
        </w:rPr>
        <w:t>商品包装、质检等岗位</w:t>
      </w:r>
      <w:r>
        <w:rPr>
          <w:rFonts w:hint="eastAsia" w:ascii="宋体" w:hAnsi="宋体"/>
          <w:bCs/>
          <w:color w:val="auto"/>
          <w:sz w:val="28"/>
          <w:szCs w:val="28"/>
          <w:lang w:eastAsia="zh-CN"/>
        </w:rPr>
        <w:t>基本</w:t>
      </w:r>
      <w:r>
        <w:rPr>
          <w:rFonts w:hint="eastAsia" w:ascii="宋体" w:hAnsi="宋体"/>
          <w:bCs/>
          <w:color w:val="auto"/>
          <w:sz w:val="28"/>
          <w:szCs w:val="28"/>
        </w:rPr>
        <w:t>工作</w:t>
      </w:r>
      <w:r>
        <w:rPr>
          <w:rFonts w:hint="eastAsia" w:ascii="宋体" w:hAnsi="宋体"/>
          <w:bCs/>
          <w:color w:val="auto"/>
          <w:sz w:val="28"/>
          <w:szCs w:val="28"/>
          <w:lang w:eastAsia="zh-CN"/>
        </w:rPr>
        <w:t>。</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2.实习时间：</w:t>
      </w:r>
      <w:r>
        <w:rPr>
          <w:rFonts w:hint="eastAsia" w:ascii="宋体" w:hAnsi="宋体"/>
          <w:color w:val="auto"/>
          <w:sz w:val="28"/>
          <w:szCs w:val="28"/>
        </w:rPr>
        <w:t>第三学期</w:t>
      </w:r>
    </w:p>
    <w:p>
      <w:pPr>
        <w:spacing w:line="440" w:lineRule="exact"/>
        <w:ind w:firstLine="560"/>
        <w:rPr>
          <w:rFonts w:hint="eastAsia" w:ascii="宋体" w:hAnsi="宋体" w:eastAsia="宋体"/>
          <w:bCs/>
          <w:color w:val="auto"/>
          <w:sz w:val="28"/>
          <w:szCs w:val="28"/>
          <w:lang w:eastAsia="zh-CN"/>
        </w:rPr>
      </w:pPr>
      <w:r>
        <w:rPr>
          <w:rFonts w:hint="eastAsia" w:ascii="宋体" w:hAnsi="宋体"/>
          <w:bCs/>
          <w:color w:val="auto"/>
          <w:sz w:val="28"/>
          <w:szCs w:val="28"/>
        </w:rPr>
        <w:t>3.实习地点：</w:t>
      </w:r>
      <w:r>
        <w:rPr>
          <w:rFonts w:hint="eastAsia" w:ascii="宋体" w:hAnsi="宋体"/>
          <w:bCs/>
          <w:color w:val="auto"/>
          <w:sz w:val="28"/>
          <w:szCs w:val="28"/>
          <w:lang w:eastAsia="zh-CN"/>
        </w:rPr>
        <w:t>惠州、深圳各类科技</w:t>
      </w:r>
      <w:r>
        <w:rPr>
          <w:rFonts w:hint="eastAsia" w:ascii="宋体" w:hAnsi="宋体"/>
          <w:bCs/>
          <w:color w:val="auto"/>
          <w:sz w:val="28"/>
          <w:szCs w:val="28"/>
        </w:rPr>
        <w:t>企业</w:t>
      </w:r>
    </w:p>
    <w:p>
      <w:pPr>
        <w:pStyle w:val="3"/>
        <w:bidi w:val="0"/>
        <w:rPr>
          <w:lang w:eastAsia="zh-CN"/>
        </w:rPr>
      </w:pPr>
      <w:bookmarkStart w:id="45" w:name="_Toc22441"/>
      <w:r>
        <w:rPr>
          <w:rFonts w:hint="eastAsia"/>
          <w:lang w:eastAsia="zh-CN"/>
        </w:rPr>
        <w:t>（</w:t>
      </w:r>
      <w:r>
        <w:rPr>
          <w:rFonts w:hint="eastAsia"/>
          <w:lang w:val="en-US" w:eastAsia="zh-CN"/>
        </w:rPr>
        <w:t>六</w:t>
      </w:r>
      <w:r>
        <w:rPr>
          <w:rFonts w:hint="eastAsia"/>
          <w:lang w:eastAsia="zh-CN"/>
        </w:rPr>
        <w:t>）顶岗实习</w:t>
      </w:r>
      <w:bookmarkEnd w:id="45"/>
    </w:p>
    <w:p>
      <w:pPr>
        <w:pStyle w:val="4"/>
        <w:bidi w:val="0"/>
        <w:rPr>
          <w:rFonts w:hint="eastAsia"/>
          <w:lang w:eastAsia="zh-CN"/>
        </w:rPr>
      </w:pPr>
      <w:bookmarkStart w:id="46" w:name="_Toc26131"/>
      <w:r>
        <w:rPr>
          <w:rFonts w:hint="eastAsia" w:ascii="Times New Roman" w:hAnsi="Times New Roman"/>
          <w:lang w:val="en-US" w:eastAsia="zh-CN"/>
        </w:rPr>
        <w:t>1</w:t>
      </w:r>
      <w:r>
        <w:rPr>
          <w:rFonts w:hint="eastAsia"/>
          <w:lang w:val="en-US" w:eastAsia="zh-CN"/>
        </w:rPr>
        <w:t>.</w:t>
      </w:r>
      <w:r>
        <w:rPr>
          <w:rFonts w:hint="eastAsia"/>
          <w:lang w:eastAsia="zh-CN"/>
        </w:rPr>
        <w:t>顶岗实习相关内容</w:t>
      </w:r>
      <w:bookmarkEnd w:id="46"/>
    </w:p>
    <w:p>
      <w:pPr>
        <w:bidi w:val="0"/>
        <w:rPr>
          <w:rFonts w:hint="eastAsia"/>
          <w:lang w:eastAsia="zh-CN"/>
        </w:rPr>
      </w:pPr>
      <w:r>
        <w:rPr>
          <w:rFonts w:hint="eastAsia"/>
          <w:lang w:eastAsia="zh-CN"/>
        </w:rPr>
        <w:t>（</w:t>
      </w:r>
      <w:r>
        <w:rPr>
          <w:rFonts w:hint="eastAsia" w:ascii="Times New Roman" w:hAnsi="Times New Roman"/>
          <w:lang w:eastAsia="zh-CN"/>
        </w:rPr>
        <w:t>1</w:t>
      </w:r>
      <w:r>
        <w:rPr>
          <w:rFonts w:hint="eastAsia"/>
          <w:lang w:eastAsia="zh-CN"/>
        </w:rPr>
        <w:t>）实习目的：让学生将在校所学的专业知识，应用于实践操作工作中，为今后走向教学岗位打下坚实基础。希望学生具备创新精神和独立工作的能力，以及面对市场挑战的竞争能力。</w:t>
      </w:r>
    </w:p>
    <w:p>
      <w:pPr>
        <w:bidi w:val="0"/>
        <w:rPr>
          <w:rFonts w:hint="eastAsia"/>
          <w:lang w:eastAsia="zh-CN"/>
        </w:rPr>
      </w:pPr>
      <w:r>
        <w:rPr>
          <w:rFonts w:hint="eastAsia"/>
          <w:lang w:eastAsia="zh-CN"/>
        </w:rPr>
        <w:t>（</w:t>
      </w:r>
      <w:r>
        <w:rPr>
          <w:rFonts w:hint="eastAsia" w:ascii="Times New Roman" w:hAnsi="Times New Roman"/>
          <w:lang w:eastAsia="zh-CN"/>
        </w:rPr>
        <w:t>2</w:t>
      </w:r>
      <w:r>
        <w:rPr>
          <w:rFonts w:hint="eastAsia"/>
          <w:lang w:eastAsia="zh-CN"/>
        </w:rPr>
        <w:t>）实习内容: 每位实习生的实习内容由实习幼儿园根据本单位的情况来制定，要求实习生能够服从指导教师以及幼儿园领导的安排。在实习过程中要坚持遵纪守法，不违反实习单位的制度和学校的有关规定。认真学习《幼儿园管理条例》，遵守幼儿园卫生保健制度，确保幼儿身心健康发展。</w:t>
      </w:r>
    </w:p>
    <w:p>
      <w:pPr>
        <w:bidi w:val="0"/>
        <w:rPr>
          <w:rFonts w:hint="eastAsia"/>
          <w:lang w:eastAsia="zh-CN"/>
        </w:rPr>
      </w:pPr>
      <w:r>
        <w:rPr>
          <w:rFonts w:hint="eastAsia"/>
          <w:lang w:eastAsia="zh-CN"/>
        </w:rPr>
        <w:t>（</w:t>
      </w:r>
      <w:r>
        <w:rPr>
          <w:rFonts w:hint="eastAsia" w:ascii="Times New Roman" w:hAnsi="Times New Roman"/>
          <w:lang w:eastAsia="zh-CN"/>
        </w:rPr>
        <w:t>3</w:t>
      </w:r>
      <w:r>
        <w:rPr>
          <w:rFonts w:hint="eastAsia"/>
          <w:lang w:eastAsia="zh-CN"/>
        </w:rPr>
        <w:t>）组织管理：各实习点实习生的工作由实习单位统筹安排，请有经验的领导、教师作为实习指导老师，负责对实习生传授技术、经验等，解决实习生在实习过程中遇到的问题，并在实习结束后对实习生在工作中的表现写出实习鉴定。学校成立实习指导小组，负责分点管理实习生的思想、生活、工作情况等。学生要自学遵守企业的安全操作制度。具体包括：</w:t>
      </w:r>
    </w:p>
    <w:p>
      <w:pPr>
        <w:bidi w:val="0"/>
        <w:rPr>
          <w:rFonts w:hint="eastAsia"/>
          <w:lang w:eastAsia="zh-CN"/>
        </w:rPr>
      </w:pPr>
      <w:r>
        <w:rPr>
          <w:rFonts w:hint="eastAsia"/>
          <w:lang w:eastAsia="zh-CN"/>
        </w:rPr>
        <w:t>①每位实习生必须参加学校组织的实习前动员活动，了解实习单位基本情况，认真学习实习大纲和实习纪律，明确实习目的和要求。</w:t>
      </w:r>
    </w:p>
    <w:p>
      <w:pPr>
        <w:bidi w:val="0"/>
        <w:rPr>
          <w:rFonts w:hint="eastAsia"/>
          <w:lang w:eastAsia="zh-CN"/>
        </w:rPr>
      </w:pPr>
      <w:r>
        <w:rPr>
          <w:rFonts w:hint="eastAsia"/>
          <w:lang w:eastAsia="zh-CN"/>
        </w:rPr>
        <w:t>②每位实习生必须严格遵守实习单位的各项规章制度，不迟到、不早退、不缺勤。凡是未经学校同意，学生擅自变更实习单位，学校要对其进行处分，并取消实习成绩。</w:t>
      </w:r>
    </w:p>
    <w:p>
      <w:pPr>
        <w:bidi w:val="0"/>
        <w:rPr>
          <w:rFonts w:hint="eastAsia"/>
          <w:lang w:eastAsia="zh-CN"/>
        </w:rPr>
      </w:pPr>
      <w:r>
        <w:rPr>
          <w:rFonts w:hint="eastAsia"/>
          <w:lang w:eastAsia="zh-CN"/>
        </w:rPr>
        <w:t>③注意工作安全和交通安全，严格遵守实习单位的安全操作规程。若因违反实习纪律和安全工作要求造成自身伤害者，由学生本人负责；造成国家或他人财产或人身伤害的，应由学生本人及家长承担经济和法律责任。</w:t>
      </w:r>
    </w:p>
    <w:p>
      <w:pPr>
        <w:bidi w:val="0"/>
        <w:rPr>
          <w:rFonts w:hint="eastAsia"/>
          <w:lang w:eastAsia="zh-CN"/>
        </w:rPr>
      </w:pPr>
      <w:r>
        <w:rPr>
          <w:rFonts w:hint="eastAsia"/>
          <w:lang w:eastAsia="zh-CN"/>
        </w:rPr>
        <w:t>④学生必须在实习单位提供的公寓住宿，不得擅自在外留宿，有事情必须以书面的形式向带队老师请假，经过批准方可生效；</w:t>
      </w:r>
    </w:p>
    <w:p>
      <w:pPr>
        <w:bidi w:val="0"/>
        <w:rPr>
          <w:rFonts w:hint="eastAsia"/>
          <w:lang w:eastAsia="zh-CN"/>
        </w:rPr>
      </w:pPr>
      <w:r>
        <w:rPr>
          <w:rFonts w:hint="eastAsia"/>
          <w:lang w:eastAsia="zh-CN"/>
        </w:rPr>
        <w:t xml:space="preserve">⑤其它事项以实习单位《员工手册》为准 </w:t>
      </w:r>
    </w:p>
    <w:p>
      <w:pPr>
        <w:bidi w:val="0"/>
        <w:rPr>
          <w:rFonts w:hint="eastAsia"/>
          <w:lang w:eastAsia="zh-CN"/>
        </w:rPr>
      </w:pPr>
      <w:r>
        <w:rPr>
          <w:rFonts w:hint="eastAsia"/>
          <w:lang w:eastAsia="zh-CN"/>
        </w:rPr>
        <w:t>以上纪律实习生必须严格遵守，凡违反纪律，破坏学校荣誉者，视情节轻重给予处分，延迟毕业或不予毕业。</w:t>
      </w:r>
    </w:p>
    <w:p>
      <w:pPr>
        <w:bidi w:val="0"/>
        <w:rPr>
          <w:rFonts w:hint="eastAsia"/>
          <w:lang w:eastAsia="zh-CN"/>
        </w:rPr>
      </w:pPr>
      <w:r>
        <w:rPr>
          <w:rFonts w:hint="eastAsia"/>
          <w:lang w:eastAsia="zh-CN"/>
        </w:rPr>
        <w:t>（</w:t>
      </w:r>
      <w:r>
        <w:rPr>
          <w:rFonts w:hint="eastAsia" w:ascii="Times New Roman" w:hAnsi="Times New Roman"/>
          <w:lang w:eastAsia="zh-CN"/>
        </w:rPr>
        <w:t>4</w:t>
      </w:r>
      <w:r>
        <w:rPr>
          <w:rFonts w:hint="eastAsia"/>
          <w:lang w:eastAsia="zh-CN"/>
        </w:rPr>
        <w:t>）实习成绩评定：实习结束，每位实习生写出自我鉴定，由实习单位领导按优秀、良好、及格、不及格四等给实习生作鉴定，最后由学校实习指导小组综合评定实习成绩。</w:t>
      </w:r>
    </w:p>
    <w:p>
      <w:pPr>
        <w:bidi w:val="0"/>
        <w:rPr>
          <w:rFonts w:hint="eastAsia"/>
          <w:lang w:eastAsia="zh-CN"/>
        </w:rPr>
      </w:pPr>
      <w:r>
        <w:rPr>
          <w:rFonts w:hint="eastAsia"/>
          <w:lang w:eastAsia="zh-CN"/>
        </w:rPr>
        <w:t>（</w:t>
      </w:r>
      <w:r>
        <w:rPr>
          <w:rFonts w:hint="eastAsia" w:ascii="Times New Roman" w:hAnsi="Times New Roman"/>
          <w:lang w:eastAsia="zh-CN"/>
        </w:rPr>
        <w:t>5</w:t>
      </w:r>
      <w:r>
        <w:rPr>
          <w:rFonts w:hint="eastAsia"/>
          <w:lang w:eastAsia="zh-CN"/>
        </w:rPr>
        <w:t>）实习预期达到的目标：通过顶岗实习，参与幼儿园保教实践的全过程，了解幼儿园保教环节的基本情况，利用所掌握现有幼儿教育的基本理论知识和基本的操作技能，面向各企业、事业单位从事幼儿保教工作。加强自身的职业道德修养，在将来的工作岗位上能以认真积极、灵活应变的态度、思想，出色地完成各项工作任务。</w:t>
      </w:r>
    </w:p>
    <w:p>
      <w:pPr>
        <w:bidi w:val="0"/>
        <w:rPr>
          <w:rFonts w:hint="eastAsia"/>
          <w:lang w:eastAsia="zh-CN"/>
        </w:rPr>
      </w:pPr>
      <w:r>
        <w:rPr>
          <w:rFonts w:hint="eastAsia"/>
          <w:lang w:eastAsia="zh-CN"/>
        </w:rPr>
        <w:t>（</w:t>
      </w:r>
      <w:r>
        <w:rPr>
          <w:rFonts w:hint="eastAsia" w:ascii="Times New Roman" w:hAnsi="Times New Roman"/>
          <w:lang w:eastAsia="zh-CN"/>
        </w:rPr>
        <w:t>6</w:t>
      </w:r>
      <w:r>
        <w:rPr>
          <w:rFonts w:hint="eastAsia"/>
          <w:lang w:eastAsia="zh-CN"/>
        </w:rPr>
        <w:t>）安全保障</w:t>
      </w:r>
    </w:p>
    <w:p>
      <w:pPr>
        <w:bidi w:val="0"/>
        <w:rPr>
          <w:rFonts w:hint="eastAsia"/>
          <w:lang w:eastAsia="zh-CN"/>
        </w:rPr>
      </w:pPr>
      <w:r>
        <w:rPr>
          <w:rFonts w:hint="eastAsia"/>
          <w:lang w:eastAsia="zh-CN"/>
        </w:rPr>
        <w:t>①实习单位与学生签定人身意外伤害保险，以确保学生的人身安全。</w:t>
      </w:r>
    </w:p>
    <w:p>
      <w:pPr>
        <w:bidi w:val="0"/>
        <w:rPr>
          <w:rFonts w:hint="eastAsia"/>
          <w:lang w:eastAsia="zh-CN"/>
        </w:rPr>
      </w:pPr>
      <w:r>
        <w:rPr>
          <w:rFonts w:hint="eastAsia"/>
          <w:lang w:eastAsia="zh-CN"/>
        </w:rPr>
        <w:t>②签定实习合同，明确学生的工资待遇、福利待遇、工作时长、医疗保险以及其它待遇。</w:t>
      </w:r>
    </w:p>
    <w:p>
      <w:pPr>
        <w:pStyle w:val="4"/>
        <w:bidi w:val="0"/>
        <w:rPr>
          <w:lang w:eastAsia="zh-CN"/>
        </w:rPr>
      </w:pPr>
      <w:bookmarkStart w:id="47" w:name="_Toc27905"/>
      <w:bookmarkStart w:id="48" w:name="_Toc396899130"/>
      <w:bookmarkStart w:id="49" w:name="_Toc27754"/>
      <w:bookmarkStart w:id="50" w:name="_Toc396899131"/>
      <w:r>
        <w:rPr>
          <w:rFonts w:hint="eastAsia" w:ascii="Times New Roman" w:hAnsi="Times New Roman"/>
          <w:lang w:val="en-US" w:eastAsia="zh-CN"/>
        </w:rPr>
        <w:t>2</w:t>
      </w:r>
      <w:r>
        <w:rPr>
          <w:rFonts w:hint="eastAsia"/>
          <w:lang w:val="en-US" w:eastAsia="zh-CN"/>
        </w:rPr>
        <w:t>.</w:t>
      </w:r>
      <w:r>
        <w:rPr>
          <w:rFonts w:hint="eastAsia"/>
          <w:lang w:eastAsia="zh-CN"/>
        </w:rPr>
        <w:t>顶岗实习合作单位</w:t>
      </w:r>
      <w:bookmarkEnd w:id="47"/>
    </w:p>
    <w:p>
      <w:pPr>
        <w:bidi w:val="0"/>
        <w:rPr>
          <w:rFonts w:hint="eastAsia"/>
          <w:lang w:eastAsia="zh-CN"/>
        </w:rPr>
      </w:pPr>
      <w:r>
        <w:rPr>
          <w:rFonts w:hint="eastAsia"/>
          <w:lang w:eastAsia="zh-CN"/>
        </w:rPr>
        <w:t>顶岗实习是我校专业教育的一个重要组成部分，其效果的优劣直接关系到人才培养目标的成败，为了能够培养符合幼师行业需要的高素质操作型人才，必须建立稳定的顶岗实习合作单位，才能保证时间教学的顺利进行，使得学生在真实的环境下和真实的岗位上进行学习和实践，提高学生的职业素养和职业能力。本专业顶岗实习合作单位如</w:t>
      </w:r>
      <w:r>
        <w:rPr>
          <w:rFonts w:hint="eastAsia"/>
          <w:lang w:val="en-US" w:eastAsia="zh-CN"/>
        </w:rPr>
        <w:t>表</w:t>
      </w:r>
      <w:r>
        <w:rPr>
          <w:rFonts w:hint="eastAsia" w:ascii="Times New Roman" w:hAnsi="Times New Roman"/>
          <w:lang w:val="en-US" w:eastAsia="zh-CN"/>
        </w:rPr>
        <w:t>7</w:t>
      </w:r>
      <w:r>
        <w:rPr>
          <w:rFonts w:hint="eastAsia"/>
          <w:lang w:val="en-US" w:eastAsia="zh-CN"/>
        </w:rPr>
        <w:t>。</w:t>
      </w:r>
    </w:p>
    <w:p>
      <w:pPr>
        <w:bidi w:val="0"/>
        <w:jc w:val="center"/>
      </w:pPr>
      <w:r>
        <w:rPr>
          <w:rFonts w:hint="eastAsia"/>
        </w:rPr>
        <w:t>表</w:t>
      </w:r>
      <w:r>
        <w:rPr>
          <w:rFonts w:hint="eastAsia" w:ascii="Times New Roman" w:hAnsi="Times New Roman"/>
          <w:lang w:val="en-US" w:eastAsia="zh-CN"/>
        </w:rPr>
        <w:t>7</w:t>
      </w:r>
      <w:r>
        <w:rPr>
          <w:rFonts w:hint="eastAsia"/>
          <w:lang w:eastAsia="zh-CN"/>
        </w:rPr>
        <w:t>：</w:t>
      </w:r>
      <w:r>
        <w:rPr>
          <w:rFonts w:hint="eastAsia"/>
        </w:rPr>
        <w:t>顶岗实习合作单位一览表</w:t>
      </w:r>
    </w:p>
    <w:tbl>
      <w:tblPr>
        <w:tblStyle w:val="23"/>
        <w:tblW w:w="829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882"/>
        <w:gridCol w:w="2127"/>
        <w:gridCol w:w="15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 w:hRule="atLeast"/>
          <w:tblHeader/>
          <w:jc w:val="center"/>
        </w:trPr>
        <w:tc>
          <w:tcPr>
            <w:tcW w:w="762" w:type="dxa"/>
            <w:shd w:val="clear" w:color="auto" w:fill="E6E6E6"/>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882" w:type="dxa"/>
            <w:shd w:val="clear" w:color="auto" w:fill="E6E6E6"/>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b/>
                <w:bCs/>
                <w:sz w:val="28"/>
                <w:szCs w:val="28"/>
              </w:rPr>
            </w:pPr>
            <w:r>
              <w:rPr>
                <w:rFonts w:hint="eastAsia" w:ascii="仿宋" w:hAnsi="仿宋" w:eastAsia="仿宋" w:cs="仿宋"/>
                <w:b/>
                <w:bCs/>
                <w:sz w:val="28"/>
                <w:szCs w:val="28"/>
              </w:rPr>
              <w:t>企业名称</w:t>
            </w:r>
          </w:p>
        </w:tc>
        <w:tc>
          <w:tcPr>
            <w:tcW w:w="2127" w:type="dxa"/>
            <w:shd w:val="clear" w:color="auto" w:fill="E6E6E6"/>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b/>
                <w:bCs/>
                <w:sz w:val="28"/>
                <w:szCs w:val="28"/>
              </w:rPr>
            </w:pPr>
            <w:r>
              <w:rPr>
                <w:rFonts w:hint="eastAsia" w:ascii="仿宋" w:hAnsi="仿宋" w:eastAsia="仿宋" w:cs="仿宋"/>
                <w:b/>
                <w:bCs/>
                <w:sz w:val="28"/>
                <w:szCs w:val="28"/>
              </w:rPr>
              <w:t>主要</w:t>
            </w:r>
            <w:r>
              <w:rPr>
                <w:rFonts w:hint="eastAsia" w:ascii="仿宋" w:hAnsi="仿宋" w:eastAsia="仿宋" w:cs="仿宋"/>
                <w:b/>
                <w:bCs/>
                <w:sz w:val="28"/>
                <w:szCs w:val="28"/>
                <w:lang w:eastAsia="zh-CN"/>
              </w:rPr>
              <w:t>岗位</w:t>
            </w:r>
          </w:p>
        </w:tc>
        <w:tc>
          <w:tcPr>
            <w:tcW w:w="1523" w:type="dxa"/>
            <w:shd w:val="clear" w:color="auto" w:fill="E6E6E6"/>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b/>
                <w:bCs/>
                <w:sz w:val="28"/>
                <w:szCs w:val="28"/>
              </w:rPr>
            </w:pPr>
            <w:r>
              <w:rPr>
                <w:rFonts w:hint="eastAsia" w:ascii="仿宋" w:hAnsi="仿宋" w:eastAsia="仿宋" w:cs="仿宋"/>
                <w:b/>
                <w:bCs/>
                <w:sz w:val="28"/>
                <w:szCs w:val="28"/>
              </w:rPr>
              <w:t>可容纳</w:t>
            </w:r>
          </w:p>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b/>
                <w:bCs/>
                <w:sz w:val="28"/>
                <w:szCs w:val="28"/>
              </w:rPr>
            </w:pPr>
            <w:r>
              <w:rPr>
                <w:rFonts w:hint="eastAsia" w:ascii="仿宋" w:hAnsi="仿宋" w:eastAsia="仿宋" w:cs="仿宋"/>
                <w:b/>
                <w:bCs/>
                <w:sz w:val="28"/>
                <w:szCs w:val="28"/>
              </w:rPr>
              <w:t>学生数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桂林市叠彩区阳光宝贝幼儿园</w:t>
            </w:r>
          </w:p>
        </w:tc>
        <w:tc>
          <w:tcPr>
            <w:tcW w:w="2127"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桂林市灵川县乐艺幼儿园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3</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桂林市七星区七彩时光幼儿园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4</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桂林市叠彩区台联幼儿园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5</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桂林市雁山区天天星幼儿园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6</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桂林市雁山区曙光幼儿园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7</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桂林市秀峰区芦笛幼儿园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8</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桂林市金色阳光幼儿园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9</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桂林市叠彩区春江苑幼儿园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10</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桂林市七星区英达瑞幼儿园</w:t>
            </w:r>
          </w:p>
        </w:tc>
        <w:tc>
          <w:tcPr>
            <w:tcW w:w="2127"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11</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桂林市灵川县大圩小太阳幼儿园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12</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桂林市七星区六狮洲一诺幼儿园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13</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桂林市</w:t>
            </w:r>
            <w:r>
              <w:rPr>
                <w:rFonts w:hint="eastAsia" w:ascii="仿宋" w:hAnsi="仿宋" w:eastAsia="仿宋" w:cs="仿宋"/>
                <w:sz w:val="24"/>
                <w:szCs w:val="24"/>
              </w:rPr>
              <w:t>智多星幼儿园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14</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桂林市叠彩区帝景华庭幼儿园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15</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桂林市灵川县福源双语幼儿园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16</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桂林市秀峰区世纪欣幼稚园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17</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桂林市叠彩区星城宝贝双语幼稚园</w:t>
            </w:r>
          </w:p>
        </w:tc>
        <w:tc>
          <w:tcPr>
            <w:tcW w:w="2127"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18</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桂林市秀峰区贝贝佳幼儿园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19</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桂林市灵川县新桂幼儿园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20</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桂林市秀峰区翡翠幼儿园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21</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桂林市东江园林幼儿园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22</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桂林市小博士幼儿园</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23</w:t>
            </w:r>
          </w:p>
        </w:tc>
        <w:tc>
          <w:tcPr>
            <w:tcW w:w="3882"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深圳市英华幼教集团</w:t>
            </w:r>
          </w:p>
        </w:tc>
        <w:tc>
          <w:tcPr>
            <w:tcW w:w="2127"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幼儿教师、保育员</w:t>
            </w:r>
          </w:p>
        </w:tc>
        <w:tc>
          <w:tcPr>
            <w:tcW w:w="1523" w:type="dxa"/>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110</w:t>
            </w:r>
          </w:p>
        </w:tc>
      </w:tr>
    </w:tbl>
    <w:p>
      <w:pPr>
        <w:pStyle w:val="2"/>
        <w:bidi w:val="0"/>
        <w:rPr>
          <w:rFonts w:hint="default"/>
          <w:highlight w:val="none"/>
          <w:lang w:val="en-US" w:eastAsia="zh-CN"/>
        </w:rPr>
      </w:pPr>
      <w:bookmarkStart w:id="51" w:name="_Toc3685"/>
      <w:r>
        <w:rPr>
          <w:rFonts w:hint="eastAsia"/>
          <w:highlight w:val="none"/>
          <w:lang w:val="en-US" w:eastAsia="zh-CN"/>
        </w:rPr>
        <w:t>七</w:t>
      </w:r>
      <w:r>
        <w:rPr>
          <w:rFonts w:hint="eastAsia"/>
          <w:highlight w:val="none"/>
          <w:lang w:eastAsia="zh-CN"/>
        </w:rPr>
        <w:t>、教学</w:t>
      </w:r>
      <w:bookmarkEnd w:id="48"/>
      <w:r>
        <w:rPr>
          <w:rFonts w:hint="eastAsia"/>
          <w:highlight w:val="none"/>
          <w:lang w:val="en-US" w:eastAsia="zh-CN"/>
        </w:rPr>
        <w:t>进程总体安排</w:t>
      </w:r>
      <w:bookmarkEnd w:id="49"/>
      <w:bookmarkEnd w:id="51"/>
    </w:p>
    <w:p>
      <w:pPr>
        <w:bidi w:val="0"/>
        <w:rPr>
          <w:rFonts w:hint="eastAsia"/>
          <w:lang w:val="en-US" w:eastAsia="zh-CN"/>
        </w:rPr>
      </w:pPr>
      <w:r>
        <w:rPr>
          <w:rFonts w:hint="eastAsia"/>
          <w:lang w:eastAsia="zh-CN"/>
        </w:rPr>
        <w:t>本专业计划在用</w:t>
      </w:r>
      <w:r>
        <w:rPr>
          <w:rFonts w:hint="eastAsia" w:ascii="Times New Roman" w:hAnsi="Times New Roman"/>
          <w:lang w:val="en-US" w:eastAsia="zh-CN"/>
        </w:rPr>
        <w:t>4</w:t>
      </w:r>
      <w:r>
        <w:rPr>
          <w:rFonts w:hint="eastAsia"/>
          <w:lang w:val="en-US" w:eastAsia="zh-CN"/>
        </w:rPr>
        <w:t>个学期时间</w:t>
      </w:r>
      <w:r>
        <w:rPr>
          <w:rFonts w:hint="eastAsia"/>
          <w:lang w:eastAsia="zh-CN"/>
        </w:rPr>
        <w:t>完成在校学习，两个学期外出实习，具体的教学安排见表</w:t>
      </w:r>
      <w:r>
        <w:rPr>
          <w:rFonts w:hint="eastAsia" w:ascii="Times New Roman" w:hAnsi="Times New Roman"/>
          <w:lang w:val="en-US" w:eastAsia="zh-CN"/>
        </w:rPr>
        <w:t>8</w:t>
      </w:r>
      <w:r>
        <w:rPr>
          <w:rFonts w:hint="eastAsia"/>
          <w:lang w:eastAsia="zh-CN"/>
        </w:rPr>
        <w:t>。</w:t>
      </w:r>
    </w:p>
    <w:p>
      <w:pPr>
        <w:bidi w:val="0"/>
        <w:ind w:left="0" w:leftChars="0" w:firstLine="0" w:firstLineChars="0"/>
        <w:jc w:val="center"/>
        <w:rPr>
          <w:rFonts w:hint="eastAsia"/>
          <w:lang w:val="en-US" w:eastAsia="zh-CN"/>
        </w:rPr>
      </w:pPr>
      <w:r>
        <w:rPr>
          <w:rFonts w:hint="eastAsia"/>
          <w:lang w:val="en-US" w:eastAsia="zh-CN"/>
        </w:rPr>
        <w:t>表8：广西商业技师学院</w:t>
      </w:r>
    </w:p>
    <w:p>
      <w:pPr>
        <w:bidi w:val="0"/>
        <w:ind w:left="0" w:leftChars="0" w:firstLine="0" w:firstLineChars="0"/>
        <w:jc w:val="center"/>
        <w:rPr>
          <w:rFonts w:hint="eastAsia"/>
          <w:lang w:eastAsia="zh-CN"/>
        </w:rPr>
      </w:pPr>
      <w:r>
        <w:rPr>
          <w:rFonts w:hint="eastAsia"/>
          <w:lang w:val="en-US" w:eastAsia="zh-CN"/>
        </w:rPr>
        <w:t>2020级幼儿教育课程设置与教学时间安排表</w:t>
      </w:r>
    </w:p>
    <w:p>
      <w:pPr>
        <w:bidi w:val="0"/>
        <w:rPr>
          <w:rFonts w:hint="eastAsia"/>
          <w:lang w:eastAsia="zh-CN"/>
        </w:rPr>
      </w:pPr>
      <w:r>
        <w:rPr>
          <w:rFonts w:hint="eastAsia"/>
          <w:lang w:val="en-US" w:eastAsia="zh-CN"/>
        </w:rPr>
        <w:t>招生对象：初中毕业生                               学制：3年</w:t>
      </w:r>
    </w:p>
    <w:tbl>
      <w:tblPr>
        <w:tblStyle w:val="2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2"/>
        <w:gridCol w:w="439"/>
        <w:gridCol w:w="1905"/>
        <w:gridCol w:w="806"/>
        <w:gridCol w:w="615"/>
        <w:gridCol w:w="577"/>
        <w:gridCol w:w="445"/>
        <w:gridCol w:w="445"/>
        <w:gridCol w:w="700"/>
        <w:gridCol w:w="573"/>
        <w:gridCol w:w="534"/>
        <w:gridCol w:w="786"/>
        <w:gridCol w:w="574"/>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0" w:hRule="atLeast"/>
          <w:jc w:val="center"/>
        </w:trPr>
        <w:tc>
          <w:tcPr>
            <w:tcW w:w="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18"/>
                <w:szCs w:val="18"/>
              </w:rPr>
            </w:pPr>
            <w:r>
              <w:rPr>
                <w:rFonts w:hint="eastAsia" w:ascii="仿宋" w:hAnsi="仿宋" w:eastAsia="仿宋" w:cs="仿宋"/>
                <w:sz w:val="18"/>
                <w:szCs w:val="18"/>
              </w:rPr>
              <w:t>课程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分类</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18"/>
                <w:szCs w:val="18"/>
              </w:rPr>
            </w:pPr>
            <w:r>
              <w:rPr>
                <w:rFonts w:hint="eastAsia" w:ascii="仿宋" w:hAnsi="仿宋" w:eastAsia="仿宋" w:cs="仿宋"/>
                <w:sz w:val="18"/>
                <w:szCs w:val="18"/>
              </w:rPr>
              <w:t>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号</w:t>
            </w:r>
          </w:p>
        </w:tc>
        <w:tc>
          <w:tcPr>
            <w:tcW w:w="19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43" w:rightChars="-51"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课程名称</w:t>
            </w:r>
          </w:p>
        </w:tc>
        <w:tc>
          <w:tcPr>
            <w:tcW w:w="1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学时</w:t>
            </w:r>
          </w:p>
        </w:tc>
        <w:tc>
          <w:tcPr>
            <w:tcW w:w="459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各学期周数、学时分配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 w:hRule="atLeast"/>
          <w:jc w:val="center"/>
        </w:trPr>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0"/>
                <w:szCs w:val="20"/>
              </w:rPr>
            </w:pPr>
          </w:p>
        </w:tc>
        <w:tc>
          <w:tcPr>
            <w:tcW w:w="19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0"/>
                <w:szCs w:val="20"/>
              </w:rPr>
            </w:pP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总学时</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理论学时</w:t>
            </w:r>
          </w:p>
        </w:tc>
        <w:tc>
          <w:tcPr>
            <w:tcW w:w="5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实践学时</w:t>
            </w:r>
          </w:p>
        </w:tc>
        <w:tc>
          <w:tcPr>
            <w:tcW w:w="8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1</w:t>
            </w:r>
          </w:p>
        </w:tc>
        <w:tc>
          <w:tcPr>
            <w:tcW w:w="7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2</w:t>
            </w: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3</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4</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5</w:t>
            </w: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80" w:hRule="atLeast"/>
          <w:jc w:val="center"/>
        </w:trPr>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0"/>
                <w:szCs w:val="20"/>
              </w:rPr>
            </w:pPr>
          </w:p>
        </w:tc>
        <w:tc>
          <w:tcPr>
            <w:tcW w:w="19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0"/>
                <w:szCs w:val="20"/>
              </w:rPr>
            </w:pPr>
          </w:p>
        </w:tc>
        <w:tc>
          <w:tcPr>
            <w:tcW w:w="80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0"/>
                <w:szCs w:val="20"/>
              </w:rPr>
            </w:pP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0"/>
                <w:szCs w:val="20"/>
              </w:rPr>
            </w:pPr>
          </w:p>
        </w:tc>
        <w:tc>
          <w:tcPr>
            <w:tcW w:w="5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0"/>
                <w:szCs w:val="20"/>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27" w:leftChars="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lang w:val="en-US" w:eastAsia="zh-CN"/>
              </w:rPr>
              <w:t>1周</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27" w:leftChars="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lang w:val="en-US" w:eastAsia="zh-CN"/>
              </w:rPr>
              <w:t>17</w:t>
            </w:r>
            <w:r>
              <w:rPr>
                <w:rFonts w:hint="eastAsia" w:ascii="仿宋" w:hAnsi="仿宋" w:eastAsia="仿宋" w:cs="仿宋"/>
                <w:sz w:val="18"/>
                <w:szCs w:val="18"/>
              </w:rPr>
              <w:t>周</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lang w:val="en-US" w:eastAsia="zh-CN"/>
              </w:rPr>
              <w:t>18</w:t>
            </w:r>
            <w:r>
              <w:rPr>
                <w:rFonts w:hint="eastAsia" w:ascii="仿宋" w:hAnsi="仿宋" w:eastAsia="仿宋" w:cs="仿宋"/>
                <w:sz w:val="18"/>
                <w:szCs w:val="18"/>
              </w:rPr>
              <w:t>周</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27" w:leftChars="0" w:right="0" w:firstLine="0" w:firstLineChars="0"/>
              <w:jc w:val="center"/>
              <w:textAlignment w:val="auto"/>
              <w:rPr>
                <w:rFonts w:hint="eastAsia" w:ascii="仿宋" w:hAnsi="仿宋" w:eastAsia="仿宋" w:cs="仿宋"/>
                <w:kern w:val="2"/>
                <w:sz w:val="18"/>
                <w:szCs w:val="18"/>
                <w:lang w:val="en-US" w:eastAsia="en-US" w:bidi="ar-SA"/>
              </w:rPr>
            </w:pPr>
            <w:r>
              <w:rPr>
                <w:rFonts w:hint="eastAsia" w:ascii="仿宋" w:hAnsi="仿宋" w:eastAsia="仿宋" w:cs="仿宋"/>
                <w:sz w:val="18"/>
                <w:szCs w:val="18"/>
                <w:lang w:val="en-US" w:eastAsia="zh-CN"/>
              </w:rPr>
              <w:t>5周</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27" w:leftChars="0" w:right="0" w:firstLine="0" w:firstLineChars="0"/>
              <w:jc w:val="center"/>
              <w:textAlignment w:val="auto"/>
              <w:rPr>
                <w:rFonts w:hint="eastAsia" w:ascii="仿宋" w:hAnsi="仿宋" w:eastAsia="仿宋" w:cs="仿宋"/>
                <w:kern w:val="2"/>
                <w:sz w:val="18"/>
                <w:szCs w:val="18"/>
                <w:lang w:val="en-US" w:eastAsia="en-US" w:bidi="ar-SA"/>
              </w:rPr>
            </w:pPr>
            <w:r>
              <w:rPr>
                <w:rFonts w:hint="eastAsia" w:ascii="仿宋" w:hAnsi="仿宋" w:eastAsia="仿宋" w:cs="仿宋"/>
                <w:sz w:val="18"/>
                <w:szCs w:val="18"/>
                <w:lang w:val="en-US" w:eastAsia="zh-CN"/>
              </w:rPr>
              <w:t>13</w:t>
            </w:r>
            <w:r>
              <w:rPr>
                <w:rFonts w:hint="eastAsia" w:ascii="仿宋" w:hAnsi="仿宋" w:eastAsia="仿宋" w:cs="仿宋"/>
                <w:sz w:val="18"/>
                <w:szCs w:val="18"/>
              </w:rPr>
              <w:t>周</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27" w:leftChars="0" w:right="0" w:firstLine="0" w:firstLineChars="0"/>
              <w:jc w:val="center"/>
              <w:textAlignment w:val="auto"/>
              <w:rPr>
                <w:rFonts w:hint="eastAsia" w:ascii="仿宋" w:hAnsi="仿宋" w:eastAsia="仿宋" w:cs="仿宋"/>
                <w:kern w:val="2"/>
                <w:sz w:val="18"/>
                <w:szCs w:val="18"/>
                <w:lang w:val="en-US" w:eastAsia="en-US" w:bidi="ar-SA"/>
              </w:rPr>
            </w:pPr>
            <w:r>
              <w:rPr>
                <w:rFonts w:hint="eastAsia" w:ascii="仿宋" w:hAnsi="仿宋" w:eastAsia="仿宋" w:cs="仿宋"/>
                <w:sz w:val="18"/>
                <w:szCs w:val="18"/>
                <w:lang w:val="en-US" w:eastAsia="zh-CN"/>
              </w:rPr>
              <w:t>18</w:t>
            </w:r>
            <w:r>
              <w:rPr>
                <w:rFonts w:hint="eastAsia" w:ascii="仿宋" w:hAnsi="仿宋" w:eastAsia="仿宋" w:cs="仿宋"/>
                <w:sz w:val="18"/>
                <w:szCs w:val="18"/>
              </w:rPr>
              <w:t>周</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rPr>
              <w:t>20周</w:t>
            </w: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sz w:val="18"/>
                <w:szCs w:val="18"/>
                <w:lang w:val="en-US" w:eastAsia="zh-CN"/>
              </w:rPr>
              <w:t>20</w:t>
            </w:r>
            <w:r>
              <w:rPr>
                <w:rFonts w:hint="eastAsia" w:ascii="仿宋" w:hAnsi="仿宋" w:eastAsia="仿宋" w:cs="仿宋"/>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课</w:t>
            </w:r>
          </w:p>
        </w:tc>
        <w:tc>
          <w:tcPr>
            <w:tcW w:w="439"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道德法律与人生</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34</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34</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实</w:t>
            </w:r>
          </w:p>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18"/>
                <w:szCs w:val="18"/>
                <w:lang w:val="en-US" w:eastAsia="zh-CN" w:bidi="ar"/>
              </w:rPr>
              <w:t>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p>
        </w:tc>
        <w:tc>
          <w:tcPr>
            <w:tcW w:w="53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2</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经济与政治常识</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36</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3</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职业道德与职业指导</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36</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4</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职业生涯规划</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26</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5</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语文</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34</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34</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6</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升</w:t>
            </w:r>
            <w:r>
              <w:rPr>
                <w:rFonts w:hint="eastAsia" w:ascii="仿宋" w:hAnsi="仿宋" w:eastAsia="仿宋" w:cs="仿宋"/>
                <w:sz w:val="18"/>
                <w:szCs w:val="18"/>
                <w:lang w:val="en-US" w:eastAsia="zh-CN"/>
              </w:rPr>
              <w:t>学</w:t>
            </w:r>
            <w:r>
              <w:rPr>
                <w:rFonts w:hint="eastAsia" w:ascii="仿宋" w:hAnsi="仿宋" w:eastAsia="仿宋" w:cs="仿宋"/>
                <w:sz w:val="18"/>
                <w:szCs w:val="18"/>
              </w:rPr>
              <w:t>语文</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36</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7</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数学</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34</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34</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8</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升</w:t>
            </w:r>
            <w:r>
              <w:rPr>
                <w:rFonts w:hint="eastAsia" w:ascii="仿宋" w:hAnsi="仿宋" w:eastAsia="仿宋" w:cs="仿宋"/>
                <w:sz w:val="18"/>
                <w:szCs w:val="18"/>
                <w:lang w:val="en-US" w:eastAsia="zh-CN"/>
              </w:rPr>
              <w:t>学</w:t>
            </w:r>
            <w:r>
              <w:rPr>
                <w:rFonts w:hint="eastAsia" w:ascii="仿宋" w:hAnsi="仿宋" w:eastAsia="仿宋" w:cs="仿宋"/>
                <w:sz w:val="18"/>
                <w:szCs w:val="18"/>
              </w:rPr>
              <w:t>数学</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36</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top w:val="single" w:color="auto" w:sz="4" w:space="0"/>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9</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幼儿英语</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26</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升</w:t>
            </w:r>
            <w:r>
              <w:rPr>
                <w:rFonts w:hint="eastAsia" w:ascii="仿宋" w:hAnsi="仿宋" w:eastAsia="仿宋" w:cs="仿宋"/>
                <w:sz w:val="18"/>
                <w:szCs w:val="18"/>
                <w:lang w:val="en-US" w:eastAsia="zh-CN"/>
              </w:rPr>
              <w:t>学</w:t>
            </w:r>
            <w:r>
              <w:rPr>
                <w:rFonts w:hint="eastAsia" w:ascii="仿宋" w:hAnsi="仿宋" w:eastAsia="仿宋" w:cs="仿宋"/>
                <w:sz w:val="18"/>
                <w:szCs w:val="18"/>
              </w:rPr>
              <w:t>英语</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36</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11</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计算机基础与应用</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70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12</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体育与健康</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70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92" w:rightChars="-33"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92" w:rightChars="-33"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13</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学前儿童体育</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62</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62</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92" w:rightChars="-33"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14</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安全教育读本</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18</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18</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1</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92" w:rightChars="-33"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15</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心理健康教育</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18</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18</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1</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92" w:rightChars="-33"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bottom w:val="nil"/>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23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b/>
                <w:bCs w:val="0"/>
                <w:kern w:val="2"/>
                <w:sz w:val="18"/>
                <w:szCs w:val="18"/>
              </w:rPr>
            </w:pPr>
            <w:r>
              <w:rPr>
                <w:rFonts w:hint="eastAsia" w:ascii="仿宋" w:hAnsi="仿宋" w:eastAsia="仿宋" w:cs="仿宋"/>
                <w:b/>
                <w:bCs w:val="0"/>
                <w:kern w:val="2"/>
                <w:sz w:val="18"/>
                <w:szCs w:val="18"/>
                <w:lang w:val="en-US" w:eastAsia="zh-CN" w:bidi="ar"/>
              </w:rPr>
              <w:t>小计</w:t>
            </w:r>
          </w:p>
        </w:tc>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572</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510</w:t>
            </w:r>
          </w:p>
        </w:tc>
        <w:tc>
          <w:tcPr>
            <w:tcW w:w="5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62</w:t>
            </w:r>
          </w:p>
        </w:tc>
        <w:tc>
          <w:tcPr>
            <w:tcW w:w="4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10</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10</w:t>
            </w:r>
          </w:p>
        </w:tc>
        <w:tc>
          <w:tcPr>
            <w:tcW w:w="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0"/>
                <w:szCs w:val="20"/>
                <w:lang w:val="en-US" w:eastAsia="zh-CN" w:bidi="ar-SA"/>
              </w:rPr>
              <w:t>6</w:t>
            </w:r>
          </w:p>
        </w:tc>
        <w:tc>
          <w:tcPr>
            <w:tcW w:w="786" w:type="dxa"/>
            <w:tcBorders>
              <w:top w:val="single" w:color="auto" w:sz="4" w:space="0"/>
              <w:left w:val="single" w:color="auto" w:sz="4" w:space="0"/>
              <w:right w:val="single" w:color="auto" w:sz="4" w:space="0"/>
            </w:tcBorders>
            <w:shd w:val="clear" w:color="auto" w:fill="FFFFFF"/>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18"/>
                <w:szCs w:val="18"/>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课</w:t>
            </w: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普通话</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50</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2</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礼仪</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34</w:t>
            </w:r>
          </w:p>
        </w:tc>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16</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18</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3</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幼儿园教学活动设计</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124</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62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62</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4</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口语</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62</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42</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5</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声乐</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98</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28</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70</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6</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乐理基础与视唱</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34</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14</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7</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手工</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50</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8</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玩教具制作</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16</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786" w:type="dxa"/>
            <w:tcBorders>
              <w:left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9</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幼儿园环境设计与布置</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26</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舞蹈基础</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34</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24</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11</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幼儿舞蹈创编</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72</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52</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12</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民族民间舞蹈</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88</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28</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60</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13</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键盘乐</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230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60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170</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786" w:type="dxa"/>
            <w:tcBorders>
              <w:left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14</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三笔字书法教程</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34</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24</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786" w:type="dxa"/>
            <w:tcBorders>
              <w:left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15</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美术</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166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126</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*4</w:t>
            </w:r>
          </w:p>
        </w:tc>
        <w:tc>
          <w:tcPr>
            <w:tcW w:w="700"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786" w:type="dxa"/>
            <w:tcBorders>
              <w:left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16</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保育员中级</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98</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48</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50</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0"/>
                <w:szCs w:val="20"/>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p>
        </w:tc>
        <w:tc>
          <w:tcPr>
            <w:tcW w:w="786" w:type="dxa"/>
            <w:tcBorders>
              <w:left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sz w:val="20"/>
                <w:szCs w:val="20"/>
              </w:rPr>
            </w:pPr>
          </w:p>
        </w:tc>
        <w:tc>
          <w:tcPr>
            <w:tcW w:w="23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b/>
                <w:bCs w:val="0"/>
                <w:kern w:val="2"/>
                <w:sz w:val="18"/>
                <w:szCs w:val="18"/>
                <w:lang w:val="en-US" w:eastAsia="zh-CN" w:bidi="ar"/>
              </w:rPr>
              <w:t>小计</w:t>
            </w:r>
          </w:p>
        </w:tc>
        <w:tc>
          <w:tcPr>
            <w:tcW w:w="806"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1276</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422</w:t>
            </w:r>
          </w:p>
        </w:tc>
        <w:tc>
          <w:tcPr>
            <w:tcW w:w="5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854</w:t>
            </w:r>
          </w:p>
        </w:tc>
        <w:tc>
          <w:tcPr>
            <w:tcW w:w="4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18</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18</w:t>
            </w:r>
          </w:p>
        </w:tc>
        <w:tc>
          <w:tcPr>
            <w:tcW w:w="5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0"/>
                <w:szCs w:val="20"/>
                <w:lang w:val="en-US" w:eastAsia="zh-CN" w:bidi="ar-SA"/>
              </w:rPr>
              <w:t>22</w:t>
            </w:r>
          </w:p>
        </w:tc>
        <w:tc>
          <w:tcPr>
            <w:tcW w:w="786" w:type="dxa"/>
            <w:tcBorders>
              <w:left w:val="single" w:color="auto" w:sz="4" w:space="0"/>
              <w:bottom w:val="single" w:color="auto" w:sz="4" w:space="0"/>
              <w:right w:val="single" w:color="auto" w:sz="4" w:space="0"/>
            </w:tcBorders>
            <w:shd w:val="clear" w:color="auto" w:fill="FFFFFF"/>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22</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kern w:val="2"/>
                <w:sz w:val="18"/>
                <w:szCs w:val="18"/>
                <w:lang w:val="en-US" w:eastAsia="zh-CN" w:bidi="ar-SA"/>
              </w:rPr>
            </w:pP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教学实践</w:t>
            </w:r>
          </w:p>
        </w:tc>
        <w:tc>
          <w:tcPr>
            <w:tcW w:w="23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入学教育、军训、认识专业</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28</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28</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78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sz w:val="20"/>
                <w:szCs w:val="20"/>
              </w:rPr>
            </w:pPr>
          </w:p>
        </w:tc>
        <w:tc>
          <w:tcPr>
            <w:tcW w:w="23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跟岗实习</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150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150</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9" w:hRule="exact"/>
          <w:jc w:val="center"/>
        </w:trPr>
        <w:tc>
          <w:tcPr>
            <w:tcW w:w="6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仿宋" w:hAnsi="仿宋" w:eastAsia="仿宋" w:cs="仿宋"/>
                <w:sz w:val="20"/>
                <w:szCs w:val="20"/>
              </w:rPr>
            </w:pPr>
          </w:p>
        </w:tc>
        <w:tc>
          <w:tcPr>
            <w:tcW w:w="23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bidi="ar"/>
              </w:rPr>
              <w:t>顶岗实习</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1200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786"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600</w:t>
            </w: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 w:hRule="atLeast"/>
          <w:jc w:val="center"/>
        </w:trPr>
        <w:tc>
          <w:tcPr>
            <w:tcW w:w="30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rPr>
            </w:pPr>
            <w:r>
              <w:rPr>
                <w:rFonts w:hint="eastAsia" w:ascii="仿宋" w:hAnsi="仿宋" w:eastAsia="仿宋" w:cs="仿宋"/>
                <w:b/>
                <w:bCs w:val="0"/>
                <w:kern w:val="0"/>
                <w:sz w:val="18"/>
                <w:szCs w:val="18"/>
                <w:lang w:val="en-US" w:eastAsia="zh-CN" w:bidi="ar"/>
              </w:rPr>
              <w:t>合计</w:t>
            </w:r>
          </w:p>
        </w:tc>
        <w:tc>
          <w:tcPr>
            <w:tcW w:w="6591"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3226</w:t>
            </w:r>
          </w:p>
        </w:tc>
      </w:tr>
    </w:tbl>
    <w:p>
      <w:pPr>
        <w:spacing w:line="260" w:lineRule="exact"/>
        <w:ind w:left="480" w:hanging="360" w:hangingChars="200"/>
        <w:rPr>
          <w:rFonts w:hint="eastAsia"/>
          <w:lang w:val="en-US" w:eastAsia="zh-CN"/>
        </w:rPr>
      </w:pPr>
      <w:bookmarkStart w:id="52" w:name="_Toc32304"/>
      <w:r>
        <w:rPr>
          <w:rFonts w:hint="eastAsia" w:ascii="宋体" w:hAnsi="宋体"/>
          <w:color w:val="000000"/>
          <w:sz w:val="18"/>
          <w:szCs w:val="18"/>
        </w:rPr>
        <w:t>注：打*号科目为学期考试科目，不打*号科目为学期考查科目。第三学期跟岗实习根据各学部专业情况确定跟岗实习周填写</w:t>
      </w:r>
    </w:p>
    <w:p>
      <w:pPr>
        <w:pStyle w:val="2"/>
        <w:bidi w:val="0"/>
        <w:ind w:left="0" w:leftChars="0" w:firstLine="562" w:firstLineChars="200"/>
        <w:rPr>
          <w:rFonts w:hint="default"/>
          <w:lang w:val="en-US" w:eastAsia="zh-CN"/>
        </w:rPr>
      </w:pPr>
      <w:bookmarkStart w:id="53" w:name="_Toc24991"/>
      <w:r>
        <w:rPr>
          <w:rFonts w:hint="eastAsia"/>
          <w:lang w:val="en-US" w:eastAsia="zh-CN"/>
        </w:rPr>
        <w:t>八、实施保障</w:t>
      </w:r>
      <w:bookmarkEnd w:id="52"/>
      <w:bookmarkEnd w:id="53"/>
    </w:p>
    <w:p>
      <w:pPr>
        <w:pStyle w:val="3"/>
        <w:bidi w:val="0"/>
        <w:rPr>
          <w:rFonts w:hint="default"/>
          <w:highlight w:val="none"/>
          <w:lang w:val="en-US" w:eastAsia="zh-CN"/>
        </w:rPr>
      </w:pPr>
      <w:bookmarkStart w:id="54" w:name="_Toc29952"/>
      <w:bookmarkStart w:id="55" w:name="_Toc29676"/>
      <w:r>
        <w:rPr>
          <w:rFonts w:hint="eastAsia"/>
          <w:highlight w:val="none"/>
          <w:lang w:eastAsia="zh-CN"/>
        </w:rPr>
        <w:t>（</w:t>
      </w:r>
      <w:r>
        <w:rPr>
          <w:rFonts w:hint="eastAsia"/>
          <w:highlight w:val="none"/>
          <w:lang w:val="en-US" w:eastAsia="zh-CN"/>
        </w:rPr>
        <w:t>一</w:t>
      </w:r>
      <w:r>
        <w:rPr>
          <w:rFonts w:hint="eastAsia"/>
          <w:highlight w:val="none"/>
          <w:lang w:eastAsia="zh-CN"/>
        </w:rPr>
        <w:t>）</w:t>
      </w:r>
      <w:bookmarkEnd w:id="54"/>
      <w:r>
        <w:rPr>
          <w:rFonts w:hint="eastAsia"/>
          <w:highlight w:val="none"/>
          <w:lang w:val="en-US" w:eastAsia="zh-CN"/>
        </w:rPr>
        <w:t>培养模式</w:t>
      </w:r>
      <w:bookmarkEnd w:id="55"/>
    </w:p>
    <w:p>
      <w:pPr>
        <w:spacing w:line="440" w:lineRule="exact"/>
        <w:ind w:firstLine="560" w:firstLineChars="200"/>
        <w:jc w:val="left"/>
        <w:rPr>
          <w:rFonts w:hint="eastAsia"/>
          <w:highlight w:val="none"/>
          <w:lang w:eastAsia="zh-CN"/>
        </w:rPr>
      </w:pPr>
      <w:r>
        <w:rPr>
          <w:rFonts w:hint="eastAsia" w:ascii="宋体" w:hAnsi="宋体"/>
          <w:color w:val="000000"/>
          <w:kern w:val="0"/>
          <w:sz w:val="28"/>
          <w:szCs w:val="28"/>
          <w:highlight w:val="none"/>
        </w:rPr>
        <w:t>根据教育部《关于深化职业教育教学改革全面提高人才培养质量的若干意见》等相关文件精神，</w:t>
      </w:r>
      <w:r>
        <w:rPr>
          <w:rFonts w:hint="eastAsia" w:cs="宋体"/>
          <w:snapToGrid w:val="0"/>
          <w:kern w:val="0"/>
          <w:sz w:val="28"/>
          <w:szCs w:val="28"/>
          <w:highlight w:val="none"/>
        </w:rPr>
        <w:t>为进一步深化“校企合作”、“工学结合”、“顶岗实习”的人才培养模式。</w:t>
      </w:r>
      <w:r>
        <w:rPr>
          <w:rFonts w:hint="eastAsia" w:ascii="宋体" w:hAnsi="宋体"/>
          <w:color w:val="000000"/>
          <w:kern w:val="0"/>
          <w:sz w:val="28"/>
          <w:szCs w:val="28"/>
          <w:highlight w:val="none"/>
        </w:rPr>
        <w:t>学院鼓励教师积极参加各类教育培训、汲取新的教育理念和思想。开展多途径合作和产学研结合，探索合作办学新模式。尤其实践教学方面，尝试了与校外单位合作，实地现场教学和顶岗实习，锻炼了学生的综合素质也按照单位需求方向培养了所需的人才。通过校企合作共同创新人才培养模式、共建实训中心和培训中心、共育高素质技术技能型专门人才。引入校企合作培养模式，对于该专业的建设、改革和发展具有重要作用和核心价值。为了做好专业人才培养方案，我院与企业进行合作，共同培养人才。加大校企实习实训的合作，</w:t>
      </w:r>
      <w:r>
        <w:rPr>
          <w:rFonts w:hint="eastAsia" w:ascii="宋体" w:hAnsi="宋体" w:cs="宋体"/>
          <w:snapToGrid w:val="0"/>
          <w:kern w:val="0"/>
          <w:sz w:val="28"/>
          <w:szCs w:val="28"/>
          <w:highlight w:val="none"/>
        </w:rPr>
        <w:t>以服务</w:t>
      </w:r>
      <w:r>
        <w:rPr>
          <w:rFonts w:hint="eastAsia" w:ascii="宋体" w:hAnsi="宋体" w:cs="宋体"/>
          <w:snapToGrid w:val="0"/>
          <w:kern w:val="0"/>
          <w:sz w:val="28"/>
          <w:szCs w:val="28"/>
          <w:highlight w:val="none"/>
          <w:lang w:eastAsia="zh-CN"/>
        </w:rPr>
        <w:t>幼儿园</w:t>
      </w:r>
      <w:r>
        <w:rPr>
          <w:rFonts w:hint="eastAsia" w:ascii="宋体" w:hAnsi="宋体" w:cs="宋体"/>
          <w:snapToGrid w:val="0"/>
          <w:kern w:val="0"/>
          <w:sz w:val="28"/>
          <w:szCs w:val="28"/>
          <w:highlight w:val="none"/>
        </w:rPr>
        <w:t>、提高技能、促进就业为宗旨，以共同发展、实现校企双赢为目的。</w:t>
      </w:r>
    </w:p>
    <w:p>
      <w:pPr>
        <w:pStyle w:val="3"/>
        <w:bidi w:val="0"/>
        <w:rPr>
          <w:rFonts w:hint="eastAsia"/>
          <w:lang w:eastAsia="zh-CN"/>
        </w:rPr>
      </w:pPr>
      <w:bookmarkStart w:id="56" w:name="_Toc17027"/>
      <w:r>
        <w:rPr>
          <w:rFonts w:hint="eastAsia"/>
          <w:lang w:eastAsia="zh-CN"/>
        </w:rPr>
        <w:t>（</w:t>
      </w:r>
      <w:r>
        <w:rPr>
          <w:rFonts w:hint="eastAsia"/>
          <w:lang w:val="en-US" w:eastAsia="zh-CN"/>
        </w:rPr>
        <w:t>二</w:t>
      </w:r>
      <w:r>
        <w:rPr>
          <w:rFonts w:hint="eastAsia"/>
          <w:lang w:eastAsia="zh-CN"/>
        </w:rPr>
        <w:t>）</w:t>
      </w:r>
      <w:r>
        <w:rPr>
          <w:rFonts w:hint="eastAsia"/>
          <w:lang w:val="en-US" w:eastAsia="zh-CN"/>
        </w:rPr>
        <w:t>师资队伍</w:t>
      </w:r>
      <w:bookmarkEnd w:id="56"/>
    </w:p>
    <w:p>
      <w:pPr>
        <w:bidi w:val="0"/>
        <w:rPr>
          <w:rFonts w:hint="eastAsia"/>
          <w:lang w:eastAsia="zh-CN"/>
        </w:rPr>
      </w:pPr>
      <w:r>
        <w:rPr>
          <w:rFonts w:hint="eastAsia"/>
          <w:lang w:eastAsia="zh-CN"/>
        </w:rPr>
        <w:t>师资队伍整体结构应合理，符合专业目标定位要求，适应学科、专业长远发展需要和教学需要。专业带头人由具有中级职称以上（含中级职称）和大学本科学历的“双师型”教师，要能够站在幼儿教育专业领域发展前沿，掌握本专业行业发展最新动态；骨干教师要参与课程的建设与课题的研究。</w:t>
      </w:r>
    </w:p>
    <w:p>
      <w:pPr>
        <w:pStyle w:val="4"/>
        <w:bidi w:val="0"/>
        <w:rPr>
          <w:lang w:eastAsia="zh-CN"/>
        </w:rPr>
      </w:pPr>
      <w:bookmarkStart w:id="57" w:name="_Toc419185730"/>
      <w:bookmarkStart w:id="58" w:name="_Toc2553"/>
      <w:bookmarkStart w:id="59" w:name="_Toc414052667"/>
      <w:bookmarkStart w:id="60" w:name="_Toc426559602"/>
      <w:r>
        <w:rPr>
          <w:rFonts w:hint="eastAsia" w:ascii="Times New Roman" w:hAnsi="Times New Roman"/>
          <w:lang w:val="en-US" w:eastAsia="zh-CN"/>
        </w:rPr>
        <w:t>1</w:t>
      </w:r>
      <w:r>
        <w:rPr>
          <w:rFonts w:hint="eastAsia"/>
          <w:lang w:val="en-US" w:eastAsia="zh-CN"/>
        </w:rPr>
        <w:t>.</w:t>
      </w:r>
      <w:r>
        <w:rPr>
          <w:rFonts w:hint="eastAsia"/>
          <w:lang w:eastAsia="zh-CN"/>
        </w:rPr>
        <w:t>年龄结构合理</w:t>
      </w:r>
      <w:bookmarkEnd w:id="57"/>
      <w:bookmarkEnd w:id="58"/>
      <w:bookmarkEnd w:id="59"/>
      <w:bookmarkEnd w:id="60"/>
    </w:p>
    <w:p>
      <w:pPr>
        <w:bidi w:val="0"/>
        <w:rPr>
          <w:rFonts w:hint="eastAsia"/>
          <w:lang w:eastAsia="zh-CN"/>
        </w:rPr>
      </w:pPr>
      <w:r>
        <w:rPr>
          <w:rFonts w:hint="eastAsia"/>
          <w:lang w:eastAsia="zh-CN"/>
        </w:rPr>
        <w:t>幼儿教育专业需要教师具有较强的获取、吸收、应用新知识的能力。年龄在</w:t>
      </w:r>
      <w:r>
        <w:rPr>
          <w:rFonts w:hint="eastAsia" w:ascii="Times New Roman" w:hAnsi="Times New Roman"/>
          <w:lang w:eastAsia="zh-CN"/>
        </w:rPr>
        <w:t>50</w:t>
      </w:r>
      <w:r>
        <w:rPr>
          <w:rFonts w:hint="eastAsia"/>
          <w:lang w:eastAsia="zh-CN"/>
        </w:rPr>
        <w:t>岁以下的高级讲师及</w:t>
      </w:r>
      <w:r>
        <w:rPr>
          <w:rFonts w:hint="eastAsia" w:ascii="Times New Roman" w:hAnsi="Times New Roman"/>
          <w:lang w:eastAsia="zh-CN"/>
        </w:rPr>
        <w:t>35</w:t>
      </w:r>
      <w:r>
        <w:rPr>
          <w:rFonts w:hint="eastAsia"/>
          <w:lang w:eastAsia="zh-CN"/>
        </w:rPr>
        <w:t>岁以下的讲师所占比例要适宜，中青年骨干教师所占比例要高。</w:t>
      </w:r>
    </w:p>
    <w:p>
      <w:pPr>
        <w:pStyle w:val="4"/>
        <w:bidi w:val="0"/>
        <w:rPr>
          <w:lang w:eastAsia="zh-CN"/>
        </w:rPr>
      </w:pPr>
      <w:bookmarkStart w:id="61" w:name="_Toc414052668"/>
      <w:bookmarkStart w:id="62" w:name="_Toc426559603"/>
      <w:bookmarkStart w:id="63" w:name="_Toc419185731"/>
      <w:bookmarkStart w:id="64" w:name="_Toc3805"/>
      <w:r>
        <w:rPr>
          <w:rFonts w:hint="eastAsia" w:ascii="Times New Roman" w:hAnsi="Times New Roman"/>
          <w:lang w:val="en-US" w:eastAsia="zh-CN"/>
        </w:rPr>
        <w:t>2</w:t>
      </w:r>
      <w:r>
        <w:rPr>
          <w:rFonts w:hint="eastAsia"/>
          <w:lang w:val="en-US" w:eastAsia="zh-CN"/>
        </w:rPr>
        <w:t>.</w:t>
      </w:r>
      <w:r>
        <w:rPr>
          <w:rFonts w:hint="eastAsia"/>
          <w:lang w:eastAsia="zh-CN"/>
        </w:rPr>
        <w:t>学历（学位）和职称结构合理</w:t>
      </w:r>
      <w:bookmarkEnd w:id="61"/>
      <w:bookmarkEnd w:id="62"/>
      <w:bookmarkEnd w:id="63"/>
      <w:bookmarkEnd w:id="64"/>
    </w:p>
    <w:p>
      <w:pPr>
        <w:bidi w:val="0"/>
        <w:rPr>
          <w:rFonts w:hint="eastAsia"/>
          <w:lang w:val="en-US" w:eastAsia="zh-CN"/>
        </w:rPr>
      </w:pPr>
      <w:r>
        <w:rPr>
          <w:rFonts w:hint="eastAsia"/>
          <w:lang w:val="en-US" w:eastAsia="zh-CN"/>
        </w:rPr>
        <w:t>具备研究生以上学历骨干教师一名，具有大学本科学历以上和讲师以上职称的教师要占专职教师比例的</w:t>
      </w:r>
      <w:r>
        <w:rPr>
          <w:rFonts w:hint="eastAsia" w:ascii="Times New Roman" w:hAnsi="Times New Roman"/>
          <w:lang w:val="en-US" w:eastAsia="zh-CN"/>
        </w:rPr>
        <w:t>50</w:t>
      </w:r>
      <w:r>
        <w:rPr>
          <w:rFonts w:hint="eastAsia"/>
          <w:lang w:val="en-US" w:eastAsia="zh-CN"/>
        </w:rPr>
        <w:t>%以上。</w:t>
      </w:r>
    </w:p>
    <w:p>
      <w:pPr>
        <w:pStyle w:val="4"/>
        <w:bidi w:val="0"/>
        <w:rPr>
          <w:lang w:eastAsia="zh-CN"/>
        </w:rPr>
      </w:pPr>
      <w:bookmarkStart w:id="65" w:name="_Toc419185732"/>
      <w:bookmarkStart w:id="66" w:name="_Toc20365"/>
      <w:bookmarkStart w:id="67" w:name="_Toc426559604"/>
      <w:bookmarkStart w:id="68" w:name="_Toc414052669"/>
      <w:r>
        <w:rPr>
          <w:rFonts w:hint="eastAsia" w:ascii="Times New Roman" w:hAnsi="Times New Roman"/>
          <w:lang w:val="en-US" w:eastAsia="zh-CN"/>
        </w:rPr>
        <w:t>3</w:t>
      </w:r>
      <w:r>
        <w:rPr>
          <w:rFonts w:hint="eastAsia"/>
          <w:lang w:val="en-US" w:eastAsia="zh-CN"/>
        </w:rPr>
        <w:t>.</w:t>
      </w:r>
      <w:r>
        <w:rPr>
          <w:rFonts w:hint="eastAsia"/>
          <w:lang w:eastAsia="zh-CN"/>
        </w:rPr>
        <w:t>生师比结构合理</w:t>
      </w:r>
      <w:bookmarkEnd w:id="65"/>
      <w:bookmarkEnd w:id="66"/>
      <w:bookmarkEnd w:id="67"/>
      <w:bookmarkEnd w:id="68"/>
    </w:p>
    <w:p>
      <w:pPr>
        <w:bidi w:val="0"/>
        <w:rPr>
          <w:rFonts w:hint="eastAsia"/>
          <w:lang w:val="en-US" w:eastAsia="zh-CN"/>
        </w:rPr>
      </w:pPr>
      <w:r>
        <w:rPr>
          <w:rFonts w:hint="eastAsia"/>
          <w:lang w:val="en-US" w:eastAsia="zh-CN"/>
        </w:rPr>
        <w:t>生师比适宜，满足本专业教学工作的需要，一般不高于</w:t>
      </w:r>
      <w:r>
        <w:rPr>
          <w:rFonts w:hint="eastAsia" w:ascii="Times New Roman" w:hAnsi="Times New Roman"/>
          <w:lang w:val="en-US" w:eastAsia="zh-CN"/>
        </w:rPr>
        <w:t>20</w:t>
      </w:r>
      <w:r>
        <w:rPr>
          <w:rFonts w:hint="eastAsia"/>
          <w:lang w:val="en-US" w:eastAsia="zh-CN"/>
        </w:rPr>
        <w:t>∶</w:t>
      </w:r>
      <w:r>
        <w:rPr>
          <w:rFonts w:hint="eastAsia" w:ascii="Times New Roman" w:hAnsi="Times New Roman"/>
          <w:lang w:val="en-US" w:eastAsia="zh-CN"/>
        </w:rPr>
        <w:t>1</w:t>
      </w:r>
      <w:r>
        <w:rPr>
          <w:rFonts w:hint="eastAsia"/>
          <w:lang w:val="en-US" w:eastAsia="zh-CN"/>
        </w:rPr>
        <w:t>。</w:t>
      </w:r>
      <w:bookmarkStart w:id="69" w:name="_Toc414052670"/>
      <w:bookmarkStart w:id="70" w:name="_Toc419185733"/>
      <w:bookmarkStart w:id="71" w:name="_Toc426559605"/>
    </w:p>
    <w:p>
      <w:pPr>
        <w:pStyle w:val="4"/>
        <w:bidi w:val="0"/>
        <w:rPr>
          <w:rFonts w:hint="eastAsia"/>
          <w:lang w:val="en-US" w:eastAsia="zh-CN"/>
        </w:rPr>
      </w:pPr>
      <w:bookmarkStart w:id="72" w:name="_Toc15319"/>
      <w:r>
        <w:rPr>
          <w:rFonts w:hint="eastAsia" w:ascii="Times New Roman" w:hAnsi="Times New Roman"/>
          <w:lang w:val="en-US" w:eastAsia="zh-CN"/>
        </w:rPr>
        <w:t>4</w:t>
      </w:r>
      <w:r>
        <w:rPr>
          <w:rFonts w:hint="eastAsia"/>
          <w:lang w:val="en-US" w:eastAsia="zh-CN"/>
        </w:rPr>
        <w:t>.“双师型”教师比例结构合理</w:t>
      </w:r>
      <w:bookmarkEnd w:id="72"/>
    </w:p>
    <w:p>
      <w:pPr>
        <w:numPr>
          <w:ilvl w:val="0"/>
          <w:numId w:val="0"/>
        </w:numPr>
        <w:bidi w:val="0"/>
        <w:rPr>
          <w:rFonts w:hint="default"/>
          <w:lang w:val="en-US" w:eastAsia="zh-CN"/>
        </w:rPr>
      </w:pPr>
      <w:r>
        <w:rPr>
          <w:rFonts w:hint="eastAsia"/>
          <w:lang w:val="en-US" w:eastAsia="zh-CN"/>
        </w:rPr>
        <w:t xml:space="preserve">  积极鼓励专业教师参与科研项目研发、到企业挂职锻炼，并获取幼儿教育专业相关的职业资格证书，逐步提高“双师型”教师比例。</w:t>
      </w:r>
    </w:p>
    <w:bookmarkEnd w:id="69"/>
    <w:bookmarkEnd w:id="70"/>
    <w:bookmarkEnd w:id="71"/>
    <w:p>
      <w:pPr>
        <w:pStyle w:val="4"/>
        <w:bidi w:val="0"/>
        <w:rPr>
          <w:lang w:eastAsia="zh-CN"/>
        </w:rPr>
      </w:pPr>
      <w:bookmarkStart w:id="73" w:name="_Toc22167"/>
      <w:bookmarkStart w:id="74" w:name="_Toc426559606"/>
      <w:bookmarkStart w:id="75" w:name="_Toc419185734"/>
      <w:bookmarkStart w:id="76" w:name="_Toc414052671"/>
      <w:r>
        <w:rPr>
          <w:rFonts w:hint="eastAsia" w:ascii="Times New Roman" w:hAnsi="Times New Roman"/>
          <w:lang w:val="en-US" w:eastAsia="zh-CN"/>
        </w:rPr>
        <w:t>5</w:t>
      </w:r>
      <w:r>
        <w:rPr>
          <w:rFonts w:hint="eastAsia"/>
          <w:lang w:val="en-US" w:eastAsia="zh-CN"/>
        </w:rPr>
        <w:t>.</w:t>
      </w:r>
      <w:r>
        <w:rPr>
          <w:rFonts w:hint="eastAsia"/>
          <w:lang w:eastAsia="zh-CN"/>
        </w:rPr>
        <w:t>“一体化”教师比例结构合理</w:t>
      </w:r>
      <w:bookmarkEnd w:id="73"/>
    </w:p>
    <w:p>
      <w:pPr>
        <w:bidi w:val="0"/>
        <w:rPr>
          <w:rFonts w:hint="eastAsia"/>
          <w:lang w:eastAsia="zh-CN"/>
        </w:rPr>
      </w:pPr>
      <w:r>
        <w:rPr>
          <w:rFonts w:hint="eastAsia"/>
          <w:lang w:eastAsia="zh-CN"/>
        </w:rPr>
        <w:t>积极鼓励专业教师参与科研项目研发、到企业挂职锻炼，同时参与“一体化”的相关比赛及评定工作，逐步提高“一体化”教师比例。</w:t>
      </w:r>
    </w:p>
    <w:p>
      <w:pPr>
        <w:pStyle w:val="4"/>
        <w:bidi w:val="0"/>
        <w:rPr>
          <w:lang w:eastAsia="zh-CN"/>
        </w:rPr>
      </w:pPr>
      <w:bookmarkStart w:id="77" w:name="_Toc26474"/>
      <w:r>
        <w:rPr>
          <w:rFonts w:hint="eastAsia" w:ascii="Times New Roman" w:hAnsi="Times New Roman"/>
          <w:lang w:val="en-US" w:eastAsia="zh-CN"/>
        </w:rPr>
        <w:t>6</w:t>
      </w:r>
      <w:r>
        <w:rPr>
          <w:rFonts w:hint="eastAsia"/>
          <w:lang w:val="en-US" w:eastAsia="zh-CN"/>
        </w:rPr>
        <w:t>.</w:t>
      </w:r>
      <w:r>
        <w:rPr>
          <w:rFonts w:hint="eastAsia"/>
          <w:lang w:eastAsia="zh-CN"/>
        </w:rPr>
        <w:t>专兼比结构合理</w:t>
      </w:r>
      <w:bookmarkEnd w:id="74"/>
      <w:bookmarkEnd w:id="75"/>
      <w:bookmarkEnd w:id="76"/>
      <w:bookmarkEnd w:id="77"/>
      <w:r>
        <w:rPr>
          <w:lang w:eastAsia="zh-CN"/>
        </w:rPr>
        <w:tab/>
      </w:r>
    </w:p>
    <w:p>
      <w:pPr>
        <w:bidi w:val="0"/>
        <w:rPr>
          <w:rFonts w:hint="eastAsia" w:ascii="Times New Roman" w:hAnsi="Times New Roman"/>
          <w:lang w:val="en-US" w:eastAsia="zh-CN"/>
        </w:rPr>
      </w:pPr>
      <w:r>
        <w:rPr>
          <w:rFonts w:hint="eastAsia"/>
          <w:lang w:val="en-US" w:eastAsia="zh-CN"/>
        </w:rPr>
        <w:t>聘请在实际工作中有丰富的教学经验，有一定教学水平和科研能力的人担任兼职教师，专兼比达到</w:t>
      </w:r>
      <w:r>
        <w:rPr>
          <w:rFonts w:hint="eastAsia" w:ascii="Times New Roman" w:hAnsi="Times New Roman"/>
          <w:lang w:val="en-US" w:eastAsia="zh-CN"/>
        </w:rPr>
        <w:t>1</w:t>
      </w:r>
      <w:r>
        <w:rPr>
          <w:rFonts w:hint="eastAsia"/>
          <w:lang w:val="en-US" w:eastAsia="zh-CN"/>
        </w:rPr>
        <w:t>.</w:t>
      </w:r>
      <w:r>
        <w:rPr>
          <w:rFonts w:hint="eastAsia" w:ascii="Times New Roman" w:hAnsi="Times New Roman"/>
          <w:lang w:val="en-US" w:eastAsia="zh-CN"/>
        </w:rPr>
        <w:t>5</w:t>
      </w:r>
      <w:r>
        <w:rPr>
          <w:rFonts w:hint="eastAsia"/>
          <w:lang w:val="en-US" w:eastAsia="zh-CN"/>
        </w:rPr>
        <w:t>∶</w:t>
      </w:r>
      <w:r>
        <w:rPr>
          <w:rFonts w:hint="eastAsia" w:ascii="Times New Roman" w:hAnsi="Times New Roman"/>
          <w:lang w:val="en-US" w:eastAsia="zh-CN"/>
        </w:rPr>
        <w:t>1</w:t>
      </w:r>
      <w:r>
        <w:rPr>
          <w:rFonts w:hint="eastAsia"/>
          <w:lang w:val="en-US" w:eastAsia="zh-CN"/>
        </w:rPr>
        <w:t>，以改善师资队伍的知识结构和人员结构，提高本专业教师的实践教学水平，具备指导专业建设，参与课程教学与教材编写，能参与专业建设与校企合作项。</w:t>
      </w:r>
      <w:bookmarkStart w:id="78" w:name="_Toc426559607"/>
    </w:p>
    <w:p>
      <w:pPr>
        <w:pStyle w:val="4"/>
        <w:bidi w:val="0"/>
        <w:rPr>
          <w:lang w:eastAsia="zh-CN"/>
        </w:rPr>
      </w:pPr>
      <w:bookmarkStart w:id="79" w:name="_Toc20970"/>
      <w:r>
        <w:rPr>
          <w:rFonts w:hint="eastAsia" w:ascii="Times New Roman" w:hAnsi="Times New Roman"/>
          <w:lang w:val="en-US" w:eastAsia="zh-CN"/>
        </w:rPr>
        <w:t>7</w:t>
      </w:r>
      <w:r>
        <w:rPr>
          <w:rFonts w:hint="eastAsia"/>
          <w:lang w:val="en-US" w:eastAsia="zh-CN"/>
        </w:rPr>
        <w:t>.</w:t>
      </w:r>
      <w:r>
        <w:rPr>
          <w:rFonts w:hint="eastAsia"/>
          <w:lang w:eastAsia="zh-CN"/>
        </w:rPr>
        <w:t>师资培养的措施</w:t>
      </w:r>
      <w:bookmarkEnd w:id="78"/>
      <w:bookmarkEnd w:id="79"/>
    </w:p>
    <w:p>
      <w:pPr>
        <w:bidi w:val="0"/>
        <w:rPr>
          <w:rFonts w:hint="eastAsia"/>
          <w:lang w:eastAsia="zh-CN"/>
        </w:rPr>
      </w:pPr>
      <w:r>
        <w:rPr>
          <w:rFonts w:hint="eastAsia"/>
          <w:lang w:eastAsia="zh-CN"/>
        </w:rPr>
        <w:t>（</w:t>
      </w:r>
      <w:r>
        <w:rPr>
          <w:rFonts w:hint="eastAsia" w:ascii="Times New Roman" w:hAnsi="Times New Roman"/>
          <w:lang w:val="en-US" w:eastAsia="zh-CN"/>
        </w:rPr>
        <w:t>1</w:t>
      </w:r>
      <w:r>
        <w:rPr>
          <w:rFonts w:hint="eastAsia"/>
          <w:lang w:eastAsia="zh-CN"/>
        </w:rPr>
        <w:t>）校内培训</w:t>
      </w:r>
    </w:p>
    <w:p>
      <w:pPr>
        <w:bidi w:val="0"/>
        <w:rPr>
          <w:rFonts w:hint="eastAsia"/>
          <w:lang w:eastAsia="zh-CN"/>
        </w:rPr>
      </w:pPr>
      <w:r>
        <w:rPr>
          <w:rFonts w:hint="eastAsia"/>
          <w:lang w:val="en-US" w:eastAsia="zh-CN"/>
        </w:rPr>
        <w:t>定期开展教学业务竞赛、参加各类技能比赛、指导学生技能比赛等路径，提高教师的业务素质。</w:t>
      </w:r>
    </w:p>
    <w:p>
      <w:pPr>
        <w:bidi w:val="0"/>
        <w:rPr>
          <w:rFonts w:hint="eastAsia"/>
          <w:lang w:eastAsia="zh-CN"/>
        </w:rPr>
      </w:pPr>
      <w:r>
        <w:rPr>
          <w:rFonts w:hint="eastAsia"/>
          <w:lang w:eastAsia="zh-CN"/>
        </w:rPr>
        <w:t>（</w:t>
      </w:r>
      <w:r>
        <w:rPr>
          <w:rFonts w:hint="eastAsia" w:ascii="Times New Roman" w:hAnsi="Times New Roman"/>
          <w:lang w:val="en-US" w:eastAsia="zh-CN"/>
        </w:rPr>
        <w:t>2</w:t>
      </w:r>
      <w:r>
        <w:rPr>
          <w:rFonts w:hint="eastAsia"/>
          <w:lang w:eastAsia="zh-CN"/>
        </w:rPr>
        <w:t>）短期培训：一是利用节假日等业余时间，选派具有发展潜力的中青年教师参加高校或行业组织的相关专业培训。二是有计划、有步骤地选派部分教师到国家级或区级职教师资培训基地参加培训学习，提升教师教育教学理论水平。</w:t>
      </w:r>
    </w:p>
    <w:p>
      <w:pPr>
        <w:bidi w:val="0"/>
        <w:rPr>
          <w:rFonts w:hint="eastAsia"/>
          <w:lang w:eastAsia="zh-CN"/>
        </w:rPr>
      </w:pPr>
      <w:r>
        <w:rPr>
          <w:rFonts w:hint="eastAsia"/>
          <w:lang w:eastAsia="zh-CN"/>
        </w:rPr>
        <w:t>（</w:t>
      </w:r>
      <w:r>
        <w:rPr>
          <w:rFonts w:hint="eastAsia" w:ascii="Times New Roman" w:hAnsi="Times New Roman"/>
          <w:lang w:val="en-US" w:eastAsia="zh-CN"/>
        </w:rPr>
        <w:t>3</w:t>
      </w:r>
      <w:r>
        <w:rPr>
          <w:rFonts w:hint="eastAsia"/>
          <w:lang w:eastAsia="zh-CN"/>
        </w:rPr>
        <w:t>）企业实践：利用寒假和暑假，安排专业教师到企业参加生产实践或挂职锻炼，每年不少于</w:t>
      </w:r>
      <w:r>
        <w:rPr>
          <w:rFonts w:hint="eastAsia" w:ascii="Times New Roman" w:hAnsi="Times New Roman"/>
          <w:lang w:eastAsia="zh-CN"/>
        </w:rPr>
        <w:t>1</w:t>
      </w:r>
      <w:r>
        <w:rPr>
          <w:rFonts w:hint="eastAsia"/>
          <w:lang w:eastAsia="zh-CN"/>
        </w:rPr>
        <w:t>个月。既拓展教师视野，吸纳新知识、新技术，又提升教师的实践能力。</w:t>
      </w:r>
    </w:p>
    <w:p>
      <w:pPr>
        <w:pStyle w:val="3"/>
        <w:bidi w:val="0"/>
        <w:rPr>
          <w:lang w:eastAsia="zh-CN"/>
        </w:rPr>
      </w:pPr>
      <w:bookmarkStart w:id="80" w:name="_Toc19223"/>
      <w:bookmarkStart w:id="81" w:name="_Toc15089"/>
      <w:r>
        <w:rPr>
          <w:rFonts w:hint="eastAsia"/>
          <w:lang w:eastAsia="zh-CN"/>
        </w:rPr>
        <w:t>（</w:t>
      </w:r>
      <w:r>
        <w:rPr>
          <w:rFonts w:hint="eastAsia"/>
          <w:lang w:val="en-US" w:eastAsia="zh-CN"/>
        </w:rPr>
        <w:t>三</w:t>
      </w:r>
      <w:r>
        <w:rPr>
          <w:rFonts w:hint="eastAsia"/>
          <w:lang w:eastAsia="zh-CN"/>
        </w:rPr>
        <w:t>）</w:t>
      </w:r>
      <w:bookmarkEnd w:id="80"/>
      <w:r>
        <w:rPr>
          <w:rFonts w:hint="eastAsia"/>
          <w:lang w:val="en-US" w:eastAsia="zh-CN"/>
        </w:rPr>
        <w:t>场地设施设备</w:t>
      </w:r>
      <w:bookmarkEnd w:id="81"/>
    </w:p>
    <w:p>
      <w:pPr>
        <w:bidi w:val="0"/>
        <w:rPr>
          <w:rFonts w:hint="eastAsia"/>
          <w:lang w:eastAsia="zh-CN"/>
        </w:rPr>
      </w:pPr>
      <w:r>
        <w:rPr>
          <w:rFonts w:hint="eastAsia"/>
          <w:lang w:eastAsia="zh-CN"/>
        </w:rPr>
        <w:t>本专业设有舞蹈实训室、美术手工室和钢琴实训室，除此之外还有各类教学系统等实训硬件和软件，理实一体化教学得到顺利开展，实训室的</w:t>
      </w:r>
      <w:r>
        <w:rPr>
          <w:rFonts w:hint="eastAsia"/>
          <w:lang w:val="en-US" w:eastAsia="zh-CN"/>
        </w:rPr>
        <w:t>具体</w:t>
      </w:r>
      <w:r>
        <w:rPr>
          <w:rFonts w:hint="eastAsia"/>
          <w:lang w:eastAsia="zh-CN"/>
        </w:rPr>
        <w:t>信息</w:t>
      </w:r>
      <w:r>
        <w:rPr>
          <w:rFonts w:hint="eastAsia"/>
          <w:lang w:val="en-US" w:eastAsia="zh-CN"/>
        </w:rPr>
        <w:t>见表</w:t>
      </w:r>
      <w:r>
        <w:rPr>
          <w:rFonts w:hint="eastAsia" w:ascii="Times New Roman" w:hAnsi="Times New Roman"/>
          <w:lang w:val="en-US" w:eastAsia="zh-CN"/>
        </w:rPr>
        <w:t>9</w:t>
      </w:r>
      <w:r>
        <w:rPr>
          <w:rFonts w:hint="eastAsia"/>
          <w:lang w:val="en-US" w:eastAsia="zh-CN"/>
        </w:rPr>
        <w:t>。</w:t>
      </w:r>
    </w:p>
    <w:p>
      <w:pPr>
        <w:bidi w:val="0"/>
        <w:jc w:val="center"/>
        <w:rPr>
          <w:rFonts w:hint="eastAsia"/>
          <w:lang w:eastAsia="zh-CN"/>
        </w:rPr>
      </w:pPr>
    </w:p>
    <w:p>
      <w:pPr>
        <w:bidi w:val="0"/>
        <w:jc w:val="center"/>
        <w:rPr>
          <w:rFonts w:hint="eastAsia"/>
          <w:lang w:eastAsia="zh-CN"/>
        </w:rPr>
      </w:pPr>
    </w:p>
    <w:p>
      <w:pPr>
        <w:bidi w:val="0"/>
        <w:jc w:val="center"/>
        <w:rPr>
          <w:rFonts w:hint="eastAsia"/>
          <w:lang w:eastAsia="zh-CN"/>
        </w:rPr>
      </w:pPr>
      <w:r>
        <w:rPr>
          <w:rFonts w:hint="eastAsia"/>
          <w:lang w:eastAsia="zh-CN"/>
        </w:rPr>
        <w:t>表</w:t>
      </w:r>
      <w:r>
        <w:rPr>
          <w:rFonts w:hint="eastAsia" w:ascii="Times New Roman" w:hAnsi="Times New Roman"/>
          <w:lang w:val="en-US" w:eastAsia="zh-CN"/>
        </w:rPr>
        <w:t>9</w:t>
      </w:r>
      <w:r>
        <w:rPr>
          <w:rFonts w:hint="eastAsia"/>
          <w:lang w:eastAsia="zh-CN"/>
        </w:rPr>
        <w:t>：幼儿教育专业校内实训基地设备一览表</w:t>
      </w:r>
    </w:p>
    <w:tbl>
      <w:tblPr>
        <w:tblStyle w:val="23"/>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433"/>
        <w:gridCol w:w="2635"/>
        <w:gridCol w:w="1623"/>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62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序号</w:t>
            </w:r>
          </w:p>
        </w:tc>
        <w:tc>
          <w:tcPr>
            <w:tcW w:w="243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实训室名称</w:t>
            </w:r>
          </w:p>
        </w:tc>
        <w:tc>
          <w:tcPr>
            <w:tcW w:w="425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主要设备和工具</w:t>
            </w:r>
          </w:p>
        </w:tc>
        <w:tc>
          <w:tcPr>
            <w:tcW w:w="2072"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b/>
                <w:bCs/>
                <w:kern w:val="0"/>
                <w:sz w:val="28"/>
                <w:szCs w:val="28"/>
                <w:highlight w:val="none"/>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623" w:type="dxa"/>
            <w:vMerge w:val="continue"/>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8"/>
                <w:szCs w:val="28"/>
              </w:rPr>
            </w:pPr>
          </w:p>
        </w:tc>
        <w:tc>
          <w:tcPr>
            <w:tcW w:w="2433" w:type="dxa"/>
            <w:vMerge w:val="continue"/>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8"/>
                <w:szCs w:val="28"/>
              </w:rPr>
            </w:pPr>
          </w:p>
        </w:tc>
        <w:tc>
          <w:tcPr>
            <w:tcW w:w="26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名称</w:t>
            </w:r>
          </w:p>
        </w:tc>
        <w:tc>
          <w:tcPr>
            <w:tcW w:w="162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数量（台套）</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2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1</w:t>
            </w:r>
          </w:p>
        </w:tc>
        <w:tc>
          <w:tcPr>
            <w:tcW w:w="24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60" w:lineRule="exact"/>
              <w:ind w:left="0" w:right="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舞蹈</w:t>
            </w:r>
            <w:r>
              <w:rPr>
                <w:rFonts w:hint="eastAsia" w:ascii="仿宋" w:hAnsi="仿宋" w:eastAsia="仿宋" w:cs="仿宋"/>
                <w:bCs/>
                <w:sz w:val="28"/>
                <w:szCs w:val="28"/>
              </w:rPr>
              <w:t>实训室</w:t>
            </w: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舞蹈室地胶</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220</w:t>
            </w:r>
          </w:p>
        </w:tc>
        <w:tc>
          <w:tcPr>
            <w:tcW w:w="2072"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本实训室主要承担形体基础、舞蹈基本功训练、民间舞、幼儿舞蹈创编等课程的实践教学任务。主要实训内容有舞蹈基本功训练</w:t>
            </w:r>
            <w:r>
              <w:rPr>
                <w:rFonts w:hint="eastAsia" w:ascii="仿宋" w:hAnsi="仿宋" w:eastAsia="仿宋" w:cs="仿宋"/>
                <w:sz w:val="28"/>
                <w:szCs w:val="28"/>
                <w:lang w:eastAsia="zh-CN"/>
              </w:rPr>
              <w:t>、</w:t>
            </w:r>
            <w:r>
              <w:rPr>
                <w:rFonts w:hint="eastAsia" w:ascii="仿宋" w:hAnsi="仿宋" w:eastAsia="仿宋" w:cs="仿宋"/>
                <w:sz w:val="28"/>
                <w:szCs w:val="28"/>
              </w:rPr>
              <w:t>民族舞、古典舞等各类舞蹈的表演。在实训室内，教师可开展舞蹈班级集体教学、分组教学</w:t>
            </w:r>
            <w:r>
              <w:rPr>
                <w:rFonts w:hint="eastAsia" w:ascii="仿宋" w:hAnsi="仿宋" w:eastAsia="仿宋" w:cs="仿宋"/>
                <w:sz w:val="28"/>
                <w:szCs w:val="28"/>
                <w:lang w:eastAsia="zh-CN"/>
              </w:rPr>
              <w:t>等，</w:t>
            </w:r>
            <w:r>
              <w:rPr>
                <w:rFonts w:hint="eastAsia" w:ascii="仿宋" w:hAnsi="仿宋" w:eastAsia="仿宋" w:cs="仿宋"/>
                <w:sz w:val="28"/>
                <w:szCs w:val="28"/>
              </w:rPr>
              <w:t>可以满足实践教学的需要。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舞蹈室把杆</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6</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泰锋全频主音箱</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4</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泰锋全频主音箱功放</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2</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泰锋奇羽一拖二无线话筒（一手持二头戴）</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2</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泰锋8路调音台</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1</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泰锋音箱支架</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4</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泰锋机柜</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2</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舞蹈室地柜</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6</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舞蹈室镜子</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2</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教学一体机</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1</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62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2</w:t>
            </w:r>
          </w:p>
        </w:tc>
        <w:tc>
          <w:tcPr>
            <w:tcW w:w="24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美术手工</w:t>
            </w:r>
            <w:r>
              <w:rPr>
                <w:rFonts w:hint="eastAsia" w:ascii="仿宋" w:hAnsi="仿宋" w:eastAsia="仿宋" w:cs="仿宋"/>
                <w:bCs/>
                <w:sz w:val="28"/>
                <w:szCs w:val="28"/>
              </w:rPr>
              <w:t>实训室</w:t>
            </w: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教学一体机</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2</w:t>
            </w:r>
          </w:p>
        </w:tc>
        <w:tc>
          <w:tcPr>
            <w:tcW w:w="2072"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本实训室主要承担</w:t>
            </w:r>
            <w:r>
              <w:rPr>
                <w:rFonts w:hint="eastAsia" w:ascii="仿宋" w:hAnsi="仿宋" w:eastAsia="仿宋" w:cs="仿宋"/>
                <w:sz w:val="28"/>
                <w:szCs w:val="28"/>
                <w:lang w:eastAsia="zh-CN"/>
              </w:rPr>
              <w:t>美术</w:t>
            </w:r>
            <w:r>
              <w:rPr>
                <w:rFonts w:hint="eastAsia" w:ascii="仿宋" w:hAnsi="仿宋" w:eastAsia="仿宋" w:cs="仿宋"/>
                <w:sz w:val="28"/>
                <w:szCs w:val="28"/>
              </w:rPr>
              <w:t>、</w:t>
            </w:r>
            <w:r>
              <w:rPr>
                <w:rFonts w:hint="eastAsia" w:ascii="仿宋" w:hAnsi="仿宋" w:eastAsia="仿宋" w:cs="仿宋"/>
                <w:sz w:val="28"/>
                <w:szCs w:val="28"/>
                <w:lang w:eastAsia="zh-CN"/>
              </w:rPr>
              <w:t>手工</w:t>
            </w:r>
            <w:r>
              <w:rPr>
                <w:rFonts w:hint="eastAsia" w:ascii="仿宋" w:hAnsi="仿宋" w:eastAsia="仿宋" w:cs="仿宋"/>
                <w:sz w:val="28"/>
                <w:szCs w:val="28"/>
              </w:rPr>
              <w:t>等课程的实践教学任务</w:t>
            </w:r>
            <w:r>
              <w:rPr>
                <w:rFonts w:hint="eastAsia" w:ascii="仿宋" w:hAnsi="仿宋" w:eastAsia="仿宋" w:cs="仿宋"/>
                <w:sz w:val="28"/>
                <w:szCs w:val="28"/>
                <w:lang w:eastAsia="zh-CN"/>
              </w:rPr>
              <w:t>。</w:t>
            </w:r>
            <w:r>
              <w:rPr>
                <w:rFonts w:hint="eastAsia" w:ascii="仿宋" w:hAnsi="仿宋" w:eastAsia="仿宋" w:cs="仿宋"/>
                <w:sz w:val="28"/>
                <w:szCs w:val="28"/>
              </w:rPr>
              <w:t>主要实训内容有</w:t>
            </w:r>
            <w:r>
              <w:rPr>
                <w:rFonts w:hint="eastAsia" w:ascii="仿宋" w:hAnsi="仿宋" w:eastAsia="仿宋" w:cs="仿宋"/>
                <w:sz w:val="28"/>
                <w:szCs w:val="28"/>
                <w:lang w:eastAsia="zh-CN"/>
              </w:rPr>
              <w:t>幼儿简笔画、手工制作</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学生</w:t>
            </w:r>
            <w:r>
              <w:rPr>
                <w:rFonts w:hint="eastAsia" w:ascii="仿宋" w:hAnsi="仿宋" w:eastAsia="仿宋" w:cs="仿宋"/>
                <w:sz w:val="28"/>
                <w:szCs w:val="28"/>
                <w:lang w:eastAsia="zh-CN"/>
              </w:rPr>
              <w:t>工作台</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12</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作品展示柜</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2</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62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3</w:t>
            </w:r>
          </w:p>
        </w:tc>
        <w:tc>
          <w:tcPr>
            <w:tcW w:w="24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60" w:lineRule="exact"/>
              <w:ind w:left="0" w:right="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钢琴</w:t>
            </w:r>
            <w:r>
              <w:rPr>
                <w:rFonts w:hint="eastAsia" w:ascii="仿宋" w:hAnsi="仿宋" w:eastAsia="仿宋" w:cs="仿宋"/>
                <w:bCs/>
                <w:sz w:val="28"/>
                <w:szCs w:val="28"/>
              </w:rPr>
              <w:t>实训室</w:t>
            </w: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卡西欧电钢琴</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10</w:t>
            </w:r>
          </w:p>
        </w:tc>
        <w:tc>
          <w:tcPr>
            <w:tcW w:w="2072"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本实训室主要承担</w:t>
            </w:r>
            <w:r>
              <w:rPr>
                <w:rFonts w:hint="eastAsia" w:ascii="仿宋" w:hAnsi="仿宋" w:eastAsia="仿宋" w:cs="仿宋"/>
                <w:sz w:val="28"/>
                <w:szCs w:val="28"/>
                <w:lang w:eastAsia="zh-CN"/>
              </w:rPr>
              <w:t>声乐</w:t>
            </w:r>
            <w:r>
              <w:rPr>
                <w:rFonts w:hint="eastAsia" w:ascii="仿宋" w:hAnsi="仿宋" w:eastAsia="仿宋" w:cs="仿宋"/>
                <w:sz w:val="28"/>
                <w:szCs w:val="28"/>
              </w:rPr>
              <w:t>、</w:t>
            </w:r>
            <w:r>
              <w:rPr>
                <w:rFonts w:hint="eastAsia" w:ascii="仿宋" w:hAnsi="仿宋" w:eastAsia="仿宋" w:cs="仿宋"/>
                <w:sz w:val="28"/>
                <w:szCs w:val="28"/>
                <w:lang w:eastAsia="zh-CN"/>
              </w:rPr>
              <w:t>视唱、钢琴</w:t>
            </w:r>
            <w:r>
              <w:rPr>
                <w:rFonts w:hint="eastAsia" w:ascii="仿宋" w:hAnsi="仿宋" w:eastAsia="仿宋" w:cs="仿宋"/>
                <w:sz w:val="28"/>
                <w:szCs w:val="28"/>
              </w:rPr>
              <w:t>等课程的实践教学任务</w:t>
            </w:r>
            <w:r>
              <w:rPr>
                <w:rFonts w:hint="eastAsia" w:ascii="仿宋" w:hAnsi="仿宋" w:eastAsia="仿宋" w:cs="仿宋"/>
                <w:sz w:val="28"/>
                <w:szCs w:val="28"/>
                <w:lang w:eastAsia="zh-CN"/>
              </w:rPr>
              <w:t>。</w:t>
            </w:r>
            <w:r>
              <w:rPr>
                <w:rFonts w:hint="eastAsia" w:ascii="仿宋" w:hAnsi="仿宋" w:eastAsia="仿宋" w:cs="仿宋"/>
                <w:sz w:val="28"/>
                <w:szCs w:val="28"/>
              </w:rPr>
              <w:t>主要实训内容有</w:t>
            </w:r>
            <w:r>
              <w:rPr>
                <w:rFonts w:hint="eastAsia" w:ascii="仿宋" w:hAnsi="仿宋" w:eastAsia="仿宋" w:cs="仿宋"/>
                <w:sz w:val="28"/>
                <w:szCs w:val="28"/>
                <w:lang w:eastAsia="zh-CN"/>
              </w:rPr>
              <w:t>声乐基本功、钢琴弹奏</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教学一体机</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2</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62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bCs/>
                <w:sz w:val="28"/>
                <w:szCs w:val="28"/>
              </w:rPr>
            </w:pPr>
          </w:p>
        </w:tc>
        <w:tc>
          <w:tcPr>
            <w:tcW w:w="24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bCs/>
                <w:sz w:val="28"/>
                <w:szCs w:val="28"/>
              </w:rPr>
            </w:pPr>
          </w:p>
        </w:tc>
        <w:tc>
          <w:tcPr>
            <w:tcW w:w="2635" w:type="dxa"/>
            <w:noWrap w:val="0"/>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8"/>
                <w:szCs w:val="28"/>
              </w:rPr>
            </w:pPr>
          </w:p>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卡罗德钢琴</w:t>
            </w:r>
          </w:p>
        </w:tc>
        <w:tc>
          <w:tcPr>
            <w:tcW w:w="1623" w:type="dxa"/>
            <w:noWrap w:val="0"/>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10</w:t>
            </w:r>
          </w:p>
        </w:tc>
        <w:tc>
          <w:tcPr>
            <w:tcW w:w="2072"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 w:hAnsi="仿宋" w:eastAsia="仿宋" w:cs="仿宋"/>
                <w:sz w:val="28"/>
                <w:szCs w:val="28"/>
              </w:rPr>
            </w:pPr>
          </w:p>
        </w:tc>
      </w:tr>
      <w:bookmarkEnd w:id="50"/>
    </w:tbl>
    <w:p>
      <w:pPr>
        <w:pStyle w:val="3"/>
        <w:bidi w:val="0"/>
        <w:ind w:left="0" w:leftChars="0" w:firstLine="560" w:firstLineChars="200"/>
        <w:rPr>
          <w:rFonts w:hint="default"/>
          <w:lang w:val="en-US" w:eastAsia="zh-CN"/>
        </w:rPr>
      </w:pPr>
      <w:bookmarkStart w:id="82" w:name="_Toc18429"/>
      <w:bookmarkStart w:id="83" w:name="_Toc7277"/>
      <w:bookmarkStart w:id="84" w:name="_Toc396899132"/>
      <w:r>
        <w:rPr>
          <w:rFonts w:hint="eastAsia"/>
          <w:lang w:eastAsia="zh-CN"/>
        </w:rPr>
        <w:t>（</w:t>
      </w:r>
      <w:r>
        <w:rPr>
          <w:rFonts w:hint="eastAsia"/>
          <w:lang w:val="en-US" w:eastAsia="zh-CN"/>
        </w:rPr>
        <w:t>四</w:t>
      </w:r>
      <w:r>
        <w:rPr>
          <w:rFonts w:hint="eastAsia"/>
          <w:lang w:eastAsia="zh-CN"/>
        </w:rPr>
        <w:t>）</w:t>
      </w:r>
      <w:r>
        <w:rPr>
          <w:rFonts w:hint="eastAsia"/>
          <w:lang w:val="en-US" w:eastAsia="zh-CN"/>
        </w:rPr>
        <w:t>教学资源</w:t>
      </w:r>
      <w:bookmarkEnd w:id="82"/>
      <w:bookmarkEnd w:id="83"/>
    </w:p>
    <w:p>
      <w:pPr>
        <w:bidi w:val="0"/>
        <w:rPr>
          <w:rFonts w:hint="eastAsia"/>
          <w:highlight w:val="none"/>
          <w:lang w:eastAsia="zh-CN"/>
        </w:rPr>
      </w:pPr>
      <w:r>
        <w:rPr>
          <w:rFonts w:hint="eastAsia"/>
          <w:lang w:val="en-US" w:eastAsia="zh-CN"/>
        </w:rPr>
        <w:t>幼儿教育</w:t>
      </w:r>
      <w:r>
        <w:rPr>
          <w:rFonts w:hint="eastAsia"/>
          <w:lang w:eastAsia="zh-CN"/>
        </w:rPr>
        <w:t>专业课</w:t>
      </w:r>
      <w:r>
        <w:rPr>
          <w:rFonts w:hint="eastAsia"/>
          <w:lang w:val="en-US" w:eastAsia="zh-CN"/>
        </w:rPr>
        <w:t>程</w:t>
      </w:r>
      <w:r>
        <w:rPr>
          <w:rFonts w:hint="eastAsia"/>
          <w:lang w:eastAsia="zh-CN"/>
        </w:rPr>
        <w:t>教材均符合人社厅的要求，根据学生特点进行选择，具体选用目录见表</w:t>
      </w:r>
      <w:r>
        <w:rPr>
          <w:rFonts w:hint="eastAsia" w:ascii="Times New Roman" w:hAnsi="Times New Roman"/>
          <w:lang w:val="en-US" w:eastAsia="zh-CN"/>
        </w:rPr>
        <w:t>10</w:t>
      </w:r>
      <w:r>
        <w:rPr>
          <w:lang w:eastAsia="zh-CN"/>
        </w:rPr>
        <w:t>。</w:t>
      </w:r>
    </w:p>
    <w:p>
      <w:pPr>
        <w:tabs>
          <w:tab w:val="left" w:pos="705"/>
        </w:tabs>
        <w:adjustRightInd w:val="0"/>
        <w:snapToGrid w:val="0"/>
        <w:jc w:val="center"/>
        <w:rPr>
          <w:rFonts w:hint="eastAsia"/>
          <w:highlight w:val="yellow"/>
          <w:lang w:eastAsia="zh-CN"/>
        </w:rPr>
      </w:pPr>
      <w:r>
        <w:rPr>
          <w:rFonts w:hint="eastAsia"/>
          <w:highlight w:val="none"/>
          <w:lang w:eastAsia="zh-CN"/>
        </w:rPr>
        <w:t>表</w:t>
      </w:r>
      <w:r>
        <w:rPr>
          <w:rFonts w:hint="eastAsia" w:ascii="Times New Roman" w:hAnsi="Times New Roman"/>
          <w:highlight w:val="none"/>
          <w:lang w:val="en-US" w:eastAsia="zh-CN"/>
        </w:rPr>
        <w:t>10</w:t>
      </w:r>
      <w:r>
        <w:rPr>
          <w:highlight w:val="none"/>
          <w:lang w:eastAsia="zh-CN"/>
        </w:rPr>
        <w:t>：</w:t>
      </w:r>
      <w:r>
        <w:rPr>
          <w:rFonts w:hint="eastAsia" w:ascii="宋体" w:hAnsi="宋体"/>
          <w:sz w:val="28"/>
          <w:szCs w:val="28"/>
          <w:highlight w:val="none"/>
        </w:rPr>
        <w:t>选用材</w:t>
      </w:r>
      <w:r>
        <w:rPr>
          <w:rFonts w:hint="eastAsia" w:ascii="宋体" w:hAnsi="宋体"/>
          <w:sz w:val="28"/>
          <w:szCs w:val="28"/>
        </w:rPr>
        <w:t>料一览表</w:t>
      </w:r>
    </w:p>
    <w:tbl>
      <w:tblPr>
        <w:tblStyle w:val="2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0"/>
        <w:gridCol w:w="1201"/>
        <w:gridCol w:w="1991"/>
        <w:gridCol w:w="2308"/>
        <w:gridCol w:w="226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51"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DBE5F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序号</w:t>
            </w:r>
          </w:p>
        </w:tc>
        <w:tc>
          <w:tcPr>
            <w:tcW w:w="1201" w:type="dxa"/>
            <w:vMerge w:val="restart"/>
            <w:tcBorders>
              <w:top w:val="single" w:color="auto" w:sz="4" w:space="0"/>
              <w:left w:val="single" w:color="auto" w:sz="4" w:space="0"/>
              <w:bottom w:val="single" w:color="auto" w:sz="4" w:space="0"/>
              <w:right w:val="single" w:color="auto" w:sz="4" w:space="0"/>
            </w:tcBorders>
            <w:shd w:val="clear" w:color="auto" w:fill="DBE5F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both"/>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课程类别</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DBE5F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课程名称</w:t>
            </w:r>
          </w:p>
        </w:tc>
        <w:tc>
          <w:tcPr>
            <w:tcW w:w="5744" w:type="dxa"/>
            <w:gridSpan w:val="3"/>
            <w:tcBorders>
              <w:top w:val="single" w:color="auto" w:sz="4" w:space="0"/>
              <w:left w:val="single" w:color="auto" w:sz="4" w:space="0"/>
              <w:bottom w:val="single" w:color="auto" w:sz="4" w:space="0"/>
              <w:right w:val="single" w:color="auto" w:sz="4" w:space="0"/>
            </w:tcBorders>
            <w:shd w:val="clear" w:color="auto" w:fill="DBE5F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DBE5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8"/>
                <w:szCs w:val="28"/>
              </w:rPr>
            </w:pPr>
          </w:p>
        </w:tc>
        <w:tc>
          <w:tcPr>
            <w:tcW w:w="1201" w:type="dxa"/>
            <w:vMerge w:val="continue"/>
            <w:tcBorders>
              <w:top w:val="single" w:color="auto" w:sz="4" w:space="0"/>
              <w:left w:val="single" w:color="auto" w:sz="4" w:space="0"/>
              <w:bottom w:val="single" w:color="auto" w:sz="4" w:space="0"/>
              <w:right w:val="single" w:color="auto" w:sz="4" w:space="0"/>
            </w:tcBorders>
            <w:shd w:val="clear" w:color="auto" w:fill="DBE5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8"/>
                <w:szCs w:val="28"/>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DBE5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8"/>
                <w:szCs w:val="28"/>
              </w:rPr>
            </w:pPr>
          </w:p>
        </w:tc>
        <w:tc>
          <w:tcPr>
            <w:tcW w:w="2308" w:type="dxa"/>
            <w:tcBorders>
              <w:top w:val="single" w:color="auto" w:sz="4" w:space="0"/>
              <w:left w:val="single" w:color="auto" w:sz="4" w:space="0"/>
              <w:bottom w:val="single" w:color="auto" w:sz="4" w:space="0"/>
              <w:right w:val="single" w:color="auto" w:sz="4" w:space="0"/>
            </w:tcBorders>
            <w:shd w:val="clear" w:color="auto" w:fill="DBE5F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名称</w:t>
            </w:r>
          </w:p>
        </w:tc>
        <w:tc>
          <w:tcPr>
            <w:tcW w:w="2268" w:type="dxa"/>
            <w:tcBorders>
              <w:top w:val="single" w:color="auto" w:sz="4" w:space="0"/>
              <w:left w:val="single" w:color="auto" w:sz="4" w:space="0"/>
              <w:bottom w:val="single" w:color="auto" w:sz="4" w:space="0"/>
              <w:right w:val="single" w:color="auto" w:sz="4" w:space="0"/>
            </w:tcBorders>
            <w:shd w:val="clear" w:color="auto" w:fill="DBE5F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出版社</w:t>
            </w:r>
          </w:p>
        </w:tc>
        <w:tc>
          <w:tcPr>
            <w:tcW w:w="1168" w:type="dxa"/>
            <w:tcBorders>
              <w:top w:val="single" w:color="auto" w:sz="4" w:space="0"/>
              <w:left w:val="single" w:color="auto" w:sz="4" w:space="0"/>
              <w:bottom w:val="single" w:color="auto" w:sz="4" w:space="0"/>
              <w:right w:val="single" w:color="auto" w:sz="4" w:space="0"/>
            </w:tcBorders>
            <w:shd w:val="clear" w:color="auto" w:fill="DBE5F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1201" w:type="dxa"/>
            <w:vMerge w:val="restart"/>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both"/>
              <w:textAlignment w:val="auto"/>
              <w:rPr>
                <w:rFonts w:hint="eastAsia" w:ascii="仿宋" w:hAnsi="仿宋" w:eastAsia="仿宋" w:cs="仿宋"/>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一、公共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基础课</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道德法律与人生</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道德法律与人生</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经济与政治常识</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经济与政治常识</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职业道德与职业指导</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职业道德与职业指导</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职业生涯规划</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职业生涯规划</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高等教育出版社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语文</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语文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中国劳动保障出版社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儿童文学</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幼儿文学教程</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南京师范大学出版社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7</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数学</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数学</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8</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幼儿英语</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幼师英语</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华东师范大学出版社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9</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计算机基础与应用</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计算机基础与应用</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四川大学出版社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2"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10</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体育与健康</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体育与健康</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11</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学前儿童体育</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学前儿童体育</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复旦大学出版社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12</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安全教育</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安全教育读本</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四川大学出版社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
              </w:rPr>
              <w:t>13</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lang w:val="en-US" w:eastAsia="en-US" w:bidi="ar-SA"/>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心理健康教育</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心理健康教育</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四川大学出版社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14</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职业指导</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职业指导</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15</w:t>
            </w:r>
          </w:p>
        </w:tc>
        <w:tc>
          <w:tcPr>
            <w:tcW w:w="1201" w:type="dxa"/>
            <w:vMerge w:val="restart"/>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both"/>
              <w:textAlignment w:val="auto"/>
              <w:rPr>
                <w:rFonts w:hint="eastAsia" w:ascii="仿宋" w:hAnsi="仿宋" w:eastAsia="仿宋" w:cs="仿宋"/>
                <w:b/>
                <w:bCs/>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both"/>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二、专业基础课</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普通话</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普通话培训与测试（智能测试版）（含盘）</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广西教育出版社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rPr>
            </w:pPr>
            <w:r>
              <w:rPr>
                <w:rFonts w:hint="eastAsia" w:ascii="仿宋" w:hAnsi="仿宋" w:eastAsia="仿宋" w:cs="仿宋"/>
                <w:kern w:val="2"/>
                <w:sz w:val="24"/>
                <w:szCs w:val="24"/>
                <w:lang w:val="en-US" w:eastAsia="zh-CN" w:bidi="ar"/>
              </w:rPr>
              <w:t>16</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幼儿园教学活动设计与指导</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新编幼儿园教育活动设计与指导</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北京师范大学出版社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17</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幼儿教师口语</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幼儿教师口语</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华东师范大学出版社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18</w:t>
            </w:r>
          </w:p>
        </w:tc>
        <w:tc>
          <w:tcPr>
            <w:tcW w:w="120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保育员中级</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保育员中级</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19</w:t>
            </w:r>
          </w:p>
        </w:tc>
        <w:tc>
          <w:tcPr>
            <w:tcW w:w="1201" w:type="dxa"/>
            <w:vMerge w:val="restart"/>
            <w:tcBorders>
              <w:top w:val="nil"/>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三、专业技能课</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礼仪</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现代礼仪规范教程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四川大学出版社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20</w:t>
            </w:r>
          </w:p>
        </w:tc>
        <w:tc>
          <w:tcPr>
            <w:tcW w:w="1201" w:type="dxa"/>
            <w:vMerge w:val="continue"/>
            <w:tcBorders>
              <w:left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音乐</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声乐</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华东师范大学出版社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21</w:t>
            </w:r>
          </w:p>
        </w:tc>
        <w:tc>
          <w:tcPr>
            <w:tcW w:w="1201" w:type="dxa"/>
            <w:vMerge w:val="continue"/>
            <w:tcBorders>
              <w:left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视唱</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乐理、视唱、练耳</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华东师范大学出版社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22</w:t>
            </w:r>
          </w:p>
        </w:tc>
        <w:tc>
          <w:tcPr>
            <w:tcW w:w="1201" w:type="dxa"/>
            <w:vMerge w:val="continue"/>
            <w:tcBorders>
              <w:left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手工</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应用型幼儿教育专业系列教材:幼儿园玩教具与手工制作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武汉大学出版社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bookmarkStart w:id="85" w:name="_Toc25611"/>
            <w:r>
              <w:rPr>
                <w:rFonts w:hint="eastAsia" w:ascii="仿宋" w:hAnsi="仿宋" w:eastAsia="仿宋" w:cs="仿宋"/>
                <w:kern w:val="2"/>
                <w:sz w:val="24"/>
                <w:szCs w:val="24"/>
                <w:lang w:val="en-US" w:eastAsia="zh-CN"/>
              </w:rPr>
              <w:t>23</w:t>
            </w:r>
          </w:p>
        </w:tc>
        <w:tc>
          <w:tcPr>
            <w:tcW w:w="1201" w:type="dxa"/>
            <w:vMerge w:val="continue"/>
            <w:tcBorders>
              <w:left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玩教具制作</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应用型幼儿教育专业系列教材:幼儿园玩教具与手工制作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武汉大学出版社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24</w:t>
            </w:r>
          </w:p>
        </w:tc>
        <w:tc>
          <w:tcPr>
            <w:tcW w:w="1201" w:type="dxa"/>
            <w:vMerge w:val="continue"/>
            <w:tcBorders>
              <w:left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幼儿园环境设计</w:t>
            </w:r>
          </w:p>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与布置</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应用型幼儿教育专业系列教材:幼儿园玩教具与手工制作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武汉大学出版社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25</w:t>
            </w:r>
          </w:p>
        </w:tc>
        <w:tc>
          <w:tcPr>
            <w:tcW w:w="1201" w:type="dxa"/>
            <w:vMerge w:val="continue"/>
            <w:tcBorders>
              <w:left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舞蹈基础</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舞蹈(第二版)</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中国劳动保障出版社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26</w:t>
            </w:r>
          </w:p>
        </w:tc>
        <w:tc>
          <w:tcPr>
            <w:tcW w:w="1201" w:type="dxa"/>
            <w:vMerge w:val="continue"/>
            <w:tcBorders>
              <w:left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幼儿舞蹈创编</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舞蹈(第二版)</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中国劳动保障出版社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27</w:t>
            </w:r>
          </w:p>
        </w:tc>
        <w:tc>
          <w:tcPr>
            <w:tcW w:w="1201" w:type="dxa"/>
            <w:vMerge w:val="continue"/>
            <w:tcBorders>
              <w:left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民族民间舞蹈</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舞蹈(第二版)</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中国劳动保障出版社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28</w:t>
            </w:r>
          </w:p>
        </w:tc>
        <w:tc>
          <w:tcPr>
            <w:tcW w:w="1201" w:type="dxa"/>
            <w:vMerge w:val="continue"/>
            <w:tcBorders>
              <w:left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键盘乐</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钢琴基础（上册）</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华东师范大学出版社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29</w:t>
            </w:r>
          </w:p>
        </w:tc>
        <w:tc>
          <w:tcPr>
            <w:tcW w:w="1201" w:type="dxa"/>
            <w:vMerge w:val="continue"/>
            <w:tcBorders>
              <w:left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三笔字书法教程</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三笔字教程(修订版)</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北京师范大学出版社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30</w:t>
            </w:r>
          </w:p>
        </w:tc>
        <w:tc>
          <w:tcPr>
            <w:tcW w:w="1201" w:type="dxa"/>
            <w:vMerge w:val="continue"/>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仿宋" w:hAnsi="仿宋" w:eastAsia="仿宋" w:cs="仿宋"/>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美术</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简笔画5000例一本就够（色铅笔卷）</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人民邮电出版社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00" w:afterAutospacing="0" w:line="360" w:lineRule="exact"/>
              <w:ind w:left="0" w:right="0" w:firstLine="0" w:firstLineChars="0"/>
              <w:jc w:val="center"/>
              <w:textAlignment w:val="auto"/>
              <w:rPr>
                <w:rFonts w:hint="eastAsia" w:ascii="仿宋" w:hAnsi="仿宋" w:eastAsia="仿宋" w:cs="仿宋"/>
                <w:kern w:val="2"/>
                <w:sz w:val="24"/>
                <w:szCs w:val="24"/>
              </w:rPr>
            </w:pPr>
          </w:p>
        </w:tc>
      </w:tr>
    </w:tbl>
    <w:p>
      <w:pPr>
        <w:pStyle w:val="3"/>
        <w:bidi w:val="0"/>
        <w:ind w:left="0" w:leftChars="0" w:firstLine="560" w:firstLineChars="200"/>
        <w:rPr>
          <w:rFonts w:hint="default"/>
          <w:highlight w:val="none"/>
          <w:lang w:val="en-US" w:eastAsia="zh-CN"/>
        </w:rPr>
      </w:pPr>
      <w:bookmarkStart w:id="86" w:name="_Toc17251"/>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lang w:val="en-US" w:eastAsia="zh-CN"/>
        </w:rPr>
        <w:t>教学方法</w:t>
      </w:r>
      <w:bookmarkEnd w:id="85"/>
      <w:bookmarkEnd w:id="86"/>
    </w:p>
    <w:p>
      <w:pPr>
        <w:pStyle w:val="4"/>
        <w:bidi w:val="0"/>
        <w:rPr>
          <w:lang w:eastAsia="zh-CN"/>
        </w:rPr>
      </w:pPr>
      <w:bookmarkStart w:id="87" w:name="_Toc14532"/>
      <w:bookmarkStart w:id="88" w:name="_Toc30466"/>
      <w:r>
        <w:rPr>
          <w:rFonts w:hint="eastAsia" w:ascii="Times New Roman" w:hAnsi="Times New Roman"/>
          <w:lang w:val="en-US" w:eastAsia="zh-CN"/>
        </w:rPr>
        <w:t>1</w:t>
      </w:r>
      <w:r>
        <w:rPr>
          <w:rFonts w:hint="eastAsia"/>
          <w:lang w:val="en-US" w:eastAsia="zh-CN"/>
        </w:rPr>
        <w:t>.</w:t>
      </w:r>
      <w:r>
        <w:rPr>
          <w:rFonts w:hint="eastAsia"/>
          <w:lang w:eastAsia="zh-CN"/>
        </w:rPr>
        <w:t>教学要求</w:t>
      </w:r>
      <w:bookmarkEnd w:id="87"/>
    </w:p>
    <w:p>
      <w:pPr>
        <w:bidi w:val="0"/>
        <w:rPr>
          <w:rFonts w:hint="eastAsia"/>
          <w:lang w:eastAsia="zh-CN"/>
        </w:rPr>
      </w:pPr>
      <w:r>
        <w:rPr>
          <w:rFonts w:hint="eastAsia"/>
          <w:lang w:eastAsia="zh-CN"/>
        </w:rPr>
        <w:t>（</w:t>
      </w:r>
      <w:r>
        <w:rPr>
          <w:rFonts w:hint="eastAsia" w:ascii="Times New Roman" w:hAnsi="Times New Roman"/>
          <w:lang w:val="en-US" w:eastAsia="zh-CN"/>
        </w:rPr>
        <w:t>1</w:t>
      </w:r>
      <w:r>
        <w:rPr>
          <w:rFonts w:hint="eastAsia"/>
          <w:lang w:eastAsia="zh-CN"/>
        </w:rPr>
        <w:t>）公共基础课</w:t>
      </w:r>
    </w:p>
    <w:p>
      <w:pPr>
        <w:bidi w:val="0"/>
        <w:rPr>
          <w:rFonts w:hint="eastAsia"/>
          <w:lang w:eastAsia="zh-CN"/>
        </w:rPr>
      </w:pPr>
      <w:r>
        <w:rPr>
          <w:rFonts w:hint="eastAsia"/>
          <w:lang w:eastAsia="zh-CN"/>
        </w:rPr>
        <w:t>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bidi w:val="0"/>
        <w:rPr>
          <w:rFonts w:hint="eastAsia"/>
          <w:lang w:eastAsia="zh-CN"/>
        </w:rPr>
      </w:pPr>
      <w:r>
        <w:rPr>
          <w:rFonts w:hint="eastAsia"/>
          <w:lang w:eastAsia="zh-CN"/>
        </w:rPr>
        <w:t>（</w:t>
      </w:r>
      <w:r>
        <w:rPr>
          <w:rFonts w:hint="eastAsia" w:ascii="Times New Roman" w:hAnsi="Times New Roman"/>
          <w:lang w:val="en-US" w:eastAsia="zh-CN"/>
        </w:rPr>
        <w:t>2</w:t>
      </w:r>
      <w:r>
        <w:rPr>
          <w:rFonts w:hint="eastAsia"/>
          <w:lang w:eastAsia="zh-CN"/>
        </w:rPr>
        <w:t>）专业技能课</w:t>
      </w:r>
    </w:p>
    <w:p>
      <w:pPr>
        <w:bidi w:val="0"/>
        <w:rPr>
          <w:rFonts w:hint="eastAsia"/>
          <w:lang w:eastAsia="zh-CN"/>
        </w:rPr>
      </w:pPr>
      <w:r>
        <w:rPr>
          <w:rFonts w:hint="eastAsia"/>
          <w:lang w:eastAsia="zh-CN"/>
        </w:rPr>
        <w:t>专业技能课应结合国家对幼儿教育的要求和幼儿园工作实际，对课程内容进行整合，并根据本专业标准细化各门课程的具体要求，制定科学、可行的教学目标，安排好教学内容。要进行行动导向的教学设计，提倡项目教学、案例教学、任务教学、角色模拟、情境教学等方法，突出“做中学、做中教”的职业教育特色，形成操作技能与职业规范相统一，学习内容与工作内容相统一， 理论学习与实践操作一体化。 要借助校企合作机制，充分利用校内外实训基地，充实教学资源，为学生自主学习、合作学习提供有力保障。</w:t>
      </w:r>
    </w:p>
    <w:p>
      <w:pPr>
        <w:bidi w:val="0"/>
        <w:rPr>
          <w:rFonts w:hint="eastAsia"/>
          <w:lang w:eastAsia="zh-CN"/>
        </w:rPr>
      </w:pPr>
      <w:r>
        <w:rPr>
          <w:rFonts w:hint="eastAsia"/>
          <w:lang w:eastAsia="zh-CN"/>
        </w:rPr>
        <w:t>任课教师要尊重学生的主体地位，倡导反思性学习，培养学生的创新精神。要紧密结合幼儿园的实际，强化职业技能训练，培养学生综合职业能力。</w:t>
      </w:r>
    </w:p>
    <w:p>
      <w:pPr>
        <w:pStyle w:val="4"/>
        <w:bidi w:val="0"/>
        <w:rPr>
          <w:rFonts w:hint="eastAsia"/>
          <w:lang w:eastAsia="zh-CN"/>
        </w:rPr>
      </w:pPr>
      <w:bookmarkStart w:id="89" w:name="_Toc29787"/>
      <w:r>
        <w:rPr>
          <w:rFonts w:hint="eastAsia" w:ascii="Times New Roman" w:hAnsi="Times New Roman"/>
          <w:lang w:val="en-US" w:eastAsia="zh-CN"/>
        </w:rPr>
        <w:t>2</w:t>
      </w:r>
      <w:r>
        <w:rPr>
          <w:rFonts w:hint="eastAsia"/>
          <w:lang w:val="en-US" w:eastAsia="zh-CN"/>
        </w:rPr>
        <w:t>.</w:t>
      </w:r>
      <w:r>
        <w:rPr>
          <w:rFonts w:hint="eastAsia"/>
          <w:lang w:eastAsia="zh-CN"/>
        </w:rPr>
        <w:t>教学管理</w:t>
      </w:r>
      <w:bookmarkEnd w:id="89"/>
    </w:p>
    <w:p>
      <w:pPr>
        <w:bidi w:val="0"/>
        <w:rPr>
          <w:rFonts w:hint="eastAsia"/>
          <w:lang w:eastAsia="zh-CN"/>
        </w:rPr>
      </w:pPr>
      <w:r>
        <w:rPr>
          <w:rFonts w:hint="eastAsia"/>
          <w:lang w:eastAsia="zh-CN"/>
        </w:rPr>
        <w:t>（</w:t>
      </w:r>
      <w:r>
        <w:rPr>
          <w:rFonts w:hint="eastAsia" w:ascii="Times New Roman" w:hAnsi="Times New Roman"/>
          <w:lang w:val="en-US" w:eastAsia="zh-CN"/>
        </w:rPr>
        <w:t>1</w:t>
      </w:r>
      <w:r>
        <w:rPr>
          <w:rFonts w:hint="eastAsia"/>
          <w:lang w:eastAsia="zh-CN"/>
        </w:rPr>
        <w:t>）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p>
    <w:p>
      <w:pPr>
        <w:bidi w:val="0"/>
        <w:rPr>
          <w:rFonts w:hint="eastAsia"/>
          <w:lang w:eastAsia="zh-CN"/>
        </w:rPr>
      </w:pPr>
      <w:r>
        <w:rPr>
          <w:rFonts w:hint="eastAsia"/>
          <w:lang w:eastAsia="zh-CN"/>
        </w:rPr>
        <w:t>（</w:t>
      </w:r>
      <w:r>
        <w:rPr>
          <w:rFonts w:hint="eastAsia" w:ascii="Times New Roman" w:hAnsi="Times New Roman"/>
          <w:lang w:val="en-US" w:eastAsia="zh-CN"/>
        </w:rPr>
        <w:t>2</w:t>
      </w:r>
      <w:r>
        <w:rPr>
          <w:rFonts w:hint="eastAsia"/>
          <w:lang w:eastAsia="zh-CN"/>
        </w:rPr>
        <w:t>）完善各教学环节的规章制度，建立质量监控标准。适应人才培养模式改革的需要，深化教学组织、教学评价等制度改革，使教学各环节有明确的规定和评价检查标准，为顺利实行教学改革和教学工作规范奠定基础。</w:t>
      </w:r>
    </w:p>
    <w:p>
      <w:pPr>
        <w:bidi w:val="0"/>
        <w:rPr>
          <w:rFonts w:hint="eastAsia"/>
          <w:lang w:eastAsia="zh-CN"/>
        </w:rPr>
      </w:pPr>
      <w:r>
        <w:rPr>
          <w:rFonts w:hint="eastAsia"/>
          <w:lang w:eastAsia="zh-CN"/>
        </w:rPr>
        <w:t>（</w:t>
      </w:r>
      <w:r>
        <w:rPr>
          <w:rFonts w:hint="eastAsia" w:ascii="Times New Roman" w:hAnsi="Times New Roman"/>
          <w:lang w:val="en-US" w:eastAsia="zh-CN"/>
        </w:rPr>
        <w:t>3</w:t>
      </w:r>
      <w:r>
        <w:rPr>
          <w:rFonts w:hint="eastAsia"/>
          <w:lang w:eastAsia="zh-CN"/>
        </w:rPr>
        <w:t>）结合教学内容与教学方法改革，积极推动行动导向型教学模式的实施。通过组织教师集体备课、说课、开公开课、听评课等。加快教学资源的建设，支撑行动导向型教学的落实。</w:t>
      </w:r>
    </w:p>
    <w:p>
      <w:pPr>
        <w:bidi w:val="0"/>
        <w:rPr>
          <w:rFonts w:hint="eastAsia"/>
          <w:highlight w:val="none"/>
          <w:lang w:eastAsia="zh-CN"/>
        </w:rPr>
      </w:pPr>
      <w:r>
        <w:rPr>
          <w:rFonts w:hint="eastAsia"/>
          <w:lang w:eastAsia="zh-CN"/>
        </w:rPr>
        <w:t>（</w:t>
      </w:r>
      <w:r>
        <w:rPr>
          <w:rFonts w:hint="eastAsia" w:ascii="Times New Roman" w:hAnsi="Times New Roman"/>
          <w:lang w:val="en-US" w:eastAsia="zh-CN"/>
        </w:rPr>
        <w:t>4</w:t>
      </w:r>
      <w:r>
        <w:rPr>
          <w:rFonts w:hint="eastAsia"/>
          <w:lang w:eastAsia="zh-CN"/>
        </w:rPr>
        <w:t>）更新教学基础设施，各类教学改革项目经费投入（即硬件建设）要服务于教学模式改革的实施。</w:t>
      </w:r>
    </w:p>
    <w:p>
      <w:pPr>
        <w:pStyle w:val="3"/>
        <w:bidi w:val="0"/>
        <w:rPr>
          <w:highlight w:val="none"/>
          <w:lang w:eastAsia="zh-CN"/>
        </w:rPr>
      </w:pPr>
      <w:bookmarkStart w:id="90" w:name="_Toc14101"/>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lang w:val="en-US" w:eastAsia="zh-CN"/>
        </w:rPr>
        <w:t>学习</w:t>
      </w:r>
      <w:r>
        <w:rPr>
          <w:rFonts w:hint="eastAsia"/>
          <w:highlight w:val="none"/>
          <w:lang w:eastAsia="zh-CN"/>
        </w:rPr>
        <w:t>评价</w:t>
      </w:r>
      <w:bookmarkEnd w:id="84"/>
      <w:bookmarkEnd w:id="88"/>
      <w:bookmarkEnd w:id="90"/>
    </w:p>
    <w:p>
      <w:pPr>
        <w:bidi w:val="0"/>
        <w:rPr>
          <w:rFonts w:hint="eastAsia"/>
          <w:lang w:eastAsia="zh-CN"/>
        </w:rPr>
      </w:pPr>
      <w:r>
        <w:rPr>
          <w:rFonts w:hint="eastAsia"/>
          <w:lang w:eastAsia="zh-CN"/>
        </w:rPr>
        <w:t>为了保证评价结果的客观性和公正性，建立以学生的综合职业素养为导向，以学生的职业道德和职业技能为核心，以学生的学业成绩、日常表现、职业素养、职业实践能力为依托的评价体系，引入学生、他人、企业、社会等多元化的评价主体。</w:t>
      </w:r>
    </w:p>
    <w:p>
      <w:pPr>
        <w:bidi w:val="0"/>
        <w:rPr>
          <w:rFonts w:hint="eastAsia"/>
          <w:lang w:eastAsia="zh-CN"/>
        </w:rPr>
      </w:pPr>
      <w:r>
        <w:rPr>
          <w:rFonts w:hint="eastAsia"/>
          <w:lang w:eastAsia="zh-CN"/>
        </w:rPr>
        <w:t>学生开放式多元化评价模式采用百分制：</w:t>
      </w:r>
    </w:p>
    <w:p>
      <w:pPr>
        <w:bidi w:val="0"/>
        <w:rPr>
          <w:rFonts w:hint="eastAsia"/>
          <w:lang w:eastAsia="zh-CN"/>
        </w:rPr>
      </w:pPr>
      <w:r>
        <w:rPr>
          <w:rFonts w:hint="eastAsia"/>
          <w:lang w:eastAsia="zh-CN"/>
        </w:rPr>
        <w:t>综合评价成绩=学业成绩×</w:t>
      </w:r>
      <w:r>
        <w:rPr>
          <w:rFonts w:hint="eastAsia" w:ascii="Times New Roman" w:hAnsi="Times New Roman"/>
          <w:lang w:eastAsia="zh-CN"/>
        </w:rPr>
        <w:t>30</w:t>
      </w:r>
      <w:r>
        <w:rPr>
          <w:rFonts w:hint="eastAsia"/>
          <w:lang w:eastAsia="zh-CN"/>
        </w:rPr>
        <w:t>%+日常行为×</w:t>
      </w:r>
      <w:r>
        <w:rPr>
          <w:rFonts w:hint="eastAsia" w:ascii="Times New Roman" w:hAnsi="Times New Roman"/>
          <w:lang w:eastAsia="zh-CN"/>
        </w:rPr>
        <w:t>20</w:t>
      </w:r>
      <w:r>
        <w:rPr>
          <w:rFonts w:hint="eastAsia"/>
          <w:lang w:eastAsia="zh-CN"/>
        </w:rPr>
        <w:t>%+职业素养×</w:t>
      </w:r>
      <w:r>
        <w:rPr>
          <w:rFonts w:hint="eastAsia" w:ascii="Times New Roman" w:hAnsi="Times New Roman"/>
          <w:lang w:eastAsia="zh-CN"/>
        </w:rPr>
        <w:t>20</w:t>
      </w:r>
      <w:r>
        <w:rPr>
          <w:rFonts w:hint="eastAsia"/>
          <w:lang w:eastAsia="zh-CN"/>
        </w:rPr>
        <w:t>%+职业实践能力×</w:t>
      </w:r>
      <w:r>
        <w:rPr>
          <w:rFonts w:hint="eastAsia" w:ascii="Times New Roman" w:hAnsi="Times New Roman"/>
          <w:lang w:eastAsia="zh-CN"/>
        </w:rPr>
        <w:t>30</w:t>
      </w:r>
      <w:r>
        <w:rPr>
          <w:rFonts w:hint="eastAsia"/>
          <w:lang w:eastAsia="zh-CN"/>
        </w:rPr>
        <w:t>%±附加项目得分</w:t>
      </w:r>
    </w:p>
    <w:p>
      <w:pPr>
        <w:pStyle w:val="4"/>
        <w:bidi w:val="0"/>
        <w:rPr>
          <w:rFonts w:hint="eastAsia"/>
          <w:lang w:eastAsia="zh-CN"/>
        </w:rPr>
      </w:pPr>
      <w:bookmarkStart w:id="91" w:name="_Toc29781"/>
      <w:bookmarkStart w:id="92" w:name="_Toc388004666"/>
      <w:r>
        <w:rPr>
          <w:rFonts w:hint="eastAsia" w:ascii="Times New Roman" w:hAnsi="Times New Roman"/>
          <w:lang w:val="en-US" w:eastAsia="zh-CN"/>
        </w:rPr>
        <w:t>1</w:t>
      </w:r>
      <w:r>
        <w:rPr>
          <w:rFonts w:hint="eastAsia"/>
          <w:lang w:val="en-US" w:eastAsia="zh-CN"/>
        </w:rPr>
        <w:t>.</w:t>
      </w:r>
      <w:r>
        <w:rPr>
          <w:rFonts w:hint="eastAsia"/>
          <w:lang w:eastAsia="zh-CN"/>
        </w:rPr>
        <w:t>学业成绩</w:t>
      </w:r>
      <w:bookmarkEnd w:id="91"/>
      <w:bookmarkEnd w:id="92"/>
    </w:p>
    <w:p>
      <w:pPr>
        <w:bidi w:val="0"/>
        <w:rPr>
          <w:rFonts w:hint="eastAsia"/>
          <w:lang w:eastAsia="zh-CN"/>
        </w:rPr>
      </w:pPr>
      <w:r>
        <w:rPr>
          <w:rFonts w:hint="eastAsia"/>
          <w:lang w:eastAsia="zh-CN"/>
        </w:rPr>
        <w:t>学业成绩以教师、学生共同参评的，以学生学习态度、学业情感、学习能力、考试成绩为核心的学生期评成绩为依据，采用百分制。具体算法:</w:t>
      </w:r>
    </w:p>
    <w:p>
      <w:pPr>
        <w:bidi w:val="0"/>
        <w:rPr>
          <w:rFonts w:hint="eastAsia"/>
          <w:lang w:eastAsia="zh-CN"/>
        </w:rPr>
      </w:pPr>
      <w:r>
        <w:rPr>
          <w:rFonts w:hint="eastAsia"/>
          <w:lang w:eastAsia="zh-CN"/>
        </w:rPr>
        <w:t>学业成绩=教师期评成绩×</w:t>
      </w:r>
      <w:r>
        <w:rPr>
          <w:rFonts w:hint="eastAsia" w:ascii="Times New Roman" w:hAnsi="Times New Roman"/>
          <w:lang w:eastAsia="zh-CN"/>
        </w:rPr>
        <w:t>80</w:t>
      </w:r>
      <w:r>
        <w:rPr>
          <w:rFonts w:hint="eastAsia"/>
          <w:lang w:eastAsia="zh-CN"/>
        </w:rPr>
        <w:t>%+学生自评成绩×</w:t>
      </w:r>
      <w:r>
        <w:rPr>
          <w:rFonts w:hint="eastAsia" w:ascii="Times New Roman" w:hAnsi="Times New Roman"/>
          <w:lang w:eastAsia="zh-CN"/>
        </w:rPr>
        <w:t>20</w:t>
      </w:r>
      <w:r>
        <w:rPr>
          <w:rFonts w:hint="eastAsia"/>
          <w:lang w:eastAsia="zh-CN"/>
        </w:rPr>
        <w:t>%</w:t>
      </w:r>
    </w:p>
    <w:p>
      <w:pPr>
        <w:pStyle w:val="4"/>
        <w:bidi w:val="0"/>
        <w:rPr>
          <w:rFonts w:hint="eastAsia"/>
          <w:lang w:eastAsia="zh-CN"/>
        </w:rPr>
      </w:pPr>
      <w:bookmarkStart w:id="93" w:name="_Toc14972"/>
      <w:bookmarkStart w:id="94" w:name="_Toc388004667"/>
      <w:r>
        <w:rPr>
          <w:rFonts w:hint="eastAsia" w:ascii="Times New Roman" w:hAnsi="Times New Roman"/>
          <w:lang w:val="en-US" w:eastAsia="zh-CN"/>
        </w:rPr>
        <w:t>2</w:t>
      </w:r>
      <w:r>
        <w:rPr>
          <w:rFonts w:hint="eastAsia"/>
          <w:lang w:val="en-US" w:eastAsia="zh-CN"/>
        </w:rPr>
        <w:t>.</w:t>
      </w:r>
      <w:r>
        <w:rPr>
          <w:rFonts w:hint="eastAsia"/>
          <w:lang w:eastAsia="zh-CN"/>
        </w:rPr>
        <w:t>日常言行规范</w:t>
      </w:r>
      <w:bookmarkEnd w:id="93"/>
      <w:bookmarkEnd w:id="94"/>
    </w:p>
    <w:p>
      <w:pPr>
        <w:bidi w:val="0"/>
        <w:rPr>
          <w:rFonts w:hint="eastAsia"/>
          <w:lang w:eastAsia="zh-CN"/>
        </w:rPr>
      </w:pPr>
      <w:r>
        <w:rPr>
          <w:rFonts w:hint="eastAsia"/>
          <w:lang w:eastAsia="zh-CN"/>
        </w:rPr>
        <w:t>日常行为成绩以教师、学生、他人共同参评的，以学生出勤率、仪容仪表、两操、劳动、内宿表现为核心的学生日常言行得分为依据，采用百分制。具体算法:日常言行规范得分=出勤率×</w:t>
      </w:r>
      <w:r>
        <w:rPr>
          <w:rFonts w:hint="eastAsia" w:ascii="Times New Roman" w:hAnsi="Times New Roman"/>
          <w:lang w:eastAsia="zh-CN"/>
        </w:rPr>
        <w:t>20</w:t>
      </w:r>
      <w:r>
        <w:rPr>
          <w:rFonts w:hint="eastAsia"/>
          <w:lang w:eastAsia="zh-CN"/>
        </w:rPr>
        <w:t>%+仪容仪表×</w:t>
      </w:r>
      <w:r>
        <w:rPr>
          <w:rFonts w:hint="eastAsia" w:ascii="Times New Roman" w:hAnsi="Times New Roman"/>
          <w:lang w:eastAsia="zh-CN"/>
        </w:rPr>
        <w:t>20</w:t>
      </w:r>
      <w:r>
        <w:rPr>
          <w:rFonts w:hint="eastAsia"/>
          <w:lang w:eastAsia="zh-CN"/>
        </w:rPr>
        <w:t>%+两操×</w:t>
      </w:r>
      <w:r>
        <w:rPr>
          <w:rFonts w:hint="eastAsia" w:ascii="Times New Roman" w:hAnsi="Times New Roman"/>
          <w:lang w:eastAsia="zh-CN"/>
        </w:rPr>
        <w:t>20</w:t>
      </w:r>
      <w:r>
        <w:rPr>
          <w:rFonts w:hint="eastAsia"/>
          <w:lang w:eastAsia="zh-CN"/>
        </w:rPr>
        <w:t>%+劳动×</w:t>
      </w:r>
      <w:r>
        <w:rPr>
          <w:rFonts w:hint="eastAsia" w:ascii="Times New Roman" w:hAnsi="Times New Roman"/>
          <w:lang w:eastAsia="zh-CN"/>
        </w:rPr>
        <w:t>20</w:t>
      </w:r>
      <w:r>
        <w:rPr>
          <w:rFonts w:hint="eastAsia"/>
          <w:lang w:eastAsia="zh-CN"/>
        </w:rPr>
        <w:t>%+内宿表现×</w:t>
      </w:r>
      <w:r>
        <w:rPr>
          <w:rFonts w:hint="eastAsia" w:ascii="Times New Roman" w:hAnsi="Times New Roman"/>
          <w:lang w:eastAsia="zh-CN"/>
        </w:rPr>
        <w:t>20</w:t>
      </w:r>
      <w:r>
        <w:rPr>
          <w:rFonts w:hint="eastAsia"/>
          <w:lang w:eastAsia="zh-CN"/>
        </w:rPr>
        <w:t>%</w:t>
      </w:r>
    </w:p>
    <w:p>
      <w:pPr>
        <w:pStyle w:val="4"/>
        <w:bidi w:val="0"/>
        <w:rPr>
          <w:rFonts w:hint="eastAsia"/>
          <w:lang w:eastAsia="zh-CN"/>
        </w:rPr>
      </w:pPr>
      <w:bookmarkStart w:id="95" w:name="_Toc388004668"/>
      <w:bookmarkStart w:id="96" w:name="_Toc962"/>
      <w:r>
        <w:rPr>
          <w:rFonts w:hint="eastAsia" w:ascii="Times New Roman" w:hAnsi="Times New Roman"/>
          <w:lang w:val="en-US" w:eastAsia="zh-CN"/>
        </w:rPr>
        <w:t>3</w:t>
      </w:r>
      <w:r>
        <w:rPr>
          <w:rFonts w:hint="eastAsia"/>
          <w:lang w:val="en-US" w:eastAsia="zh-CN"/>
        </w:rPr>
        <w:t>.</w:t>
      </w:r>
      <w:r>
        <w:rPr>
          <w:rFonts w:hint="eastAsia"/>
          <w:lang w:eastAsia="zh-CN"/>
        </w:rPr>
        <w:t>职业素养</w:t>
      </w:r>
      <w:bookmarkEnd w:id="95"/>
      <w:bookmarkEnd w:id="96"/>
    </w:p>
    <w:p>
      <w:pPr>
        <w:bidi w:val="0"/>
        <w:rPr>
          <w:rFonts w:hint="eastAsia"/>
          <w:lang w:eastAsia="zh-CN"/>
        </w:rPr>
      </w:pPr>
      <w:r>
        <w:rPr>
          <w:rFonts w:hint="eastAsia"/>
          <w:lang w:eastAsia="zh-CN"/>
        </w:rPr>
        <w:t>职业素养成绩以教师、学生、企业专家、社会共同参评的，以学生职业态度、职业习惯、职业素质、团队意识、人际交往能力为核心的学生职业素养得分为依据，采用百分制。具体算法:</w:t>
      </w:r>
    </w:p>
    <w:p>
      <w:pPr>
        <w:bidi w:val="0"/>
        <w:rPr>
          <w:rFonts w:hint="eastAsia"/>
          <w:lang w:eastAsia="zh-CN"/>
        </w:rPr>
      </w:pPr>
      <w:r>
        <w:rPr>
          <w:rFonts w:hint="eastAsia"/>
          <w:lang w:eastAsia="zh-CN"/>
        </w:rPr>
        <w:t>职业素养得分=职业态度×</w:t>
      </w:r>
      <w:r>
        <w:rPr>
          <w:rFonts w:hint="eastAsia" w:ascii="Times New Roman" w:hAnsi="Times New Roman"/>
          <w:lang w:eastAsia="zh-CN"/>
        </w:rPr>
        <w:t>20</w:t>
      </w:r>
      <w:r>
        <w:rPr>
          <w:rFonts w:hint="eastAsia"/>
          <w:lang w:eastAsia="zh-CN"/>
        </w:rPr>
        <w:t>%+职业习惯×</w:t>
      </w:r>
      <w:r>
        <w:rPr>
          <w:rFonts w:hint="eastAsia" w:ascii="Times New Roman" w:hAnsi="Times New Roman"/>
          <w:lang w:eastAsia="zh-CN"/>
        </w:rPr>
        <w:t>20</w:t>
      </w:r>
      <w:r>
        <w:rPr>
          <w:rFonts w:hint="eastAsia"/>
          <w:lang w:eastAsia="zh-CN"/>
        </w:rPr>
        <w:t>%+职业素质×</w:t>
      </w:r>
      <w:r>
        <w:rPr>
          <w:rFonts w:hint="eastAsia" w:ascii="Times New Roman" w:hAnsi="Times New Roman"/>
          <w:lang w:eastAsia="zh-CN"/>
        </w:rPr>
        <w:t>20</w:t>
      </w:r>
      <w:r>
        <w:rPr>
          <w:rFonts w:hint="eastAsia"/>
          <w:lang w:eastAsia="zh-CN"/>
        </w:rPr>
        <w:t>%+团队意识×</w:t>
      </w:r>
      <w:r>
        <w:rPr>
          <w:rFonts w:hint="eastAsia" w:ascii="Times New Roman" w:hAnsi="Times New Roman"/>
          <w:lang w:eastAsia="zh-CN"/>
        </w:rPr>
        <w:t>20</w:t>
      </w:r>
      <w:r>
        <w:rPr>
          <w:rFonts w:hint="eastAsia"/>
          <w:lang w:eastAsia="zh-CN"/>
        </w:rPr>
        <w:t>%+人际交往能力×</w:t>
      </w:r>
      <w:r>
        <w:rPr>
          <w:rFonts w:hint="eastAsia" w:ascii="Times New Roman" w:hAnsi="Times New Roman"/>
          <w:lang w:eastAsia="zh-CN"/>
        </w:rPr>
        <w:t>20</w:t>
      </w:r>
      <w:r>
        <w:rPr>
          <w:rFonts w:hint="eastAsia"/>
          <w:lang w:eastAsia="zh-CN"/>
        </w:rPr>
        <w:t>%</w:t>
      </w:r>
    </w:p>
    <w:p>
      <w:pPr>
        <w:pStyle w:val="4"/>
        <w:bidi w:val="0"/>
        <w:rPr>
          <w:rFonts w:hint="eastAsia"/>
          <w:lang w:eastAsia="zh-CN"/>
        </w:rPr>
      </w:pPr>
      <w:bookmarkStart w:id="97" w:name="_Toc21613"/>
      <w:bookmarkStart w:id="98" w:name="_Toc388004669"/>
      <w:r>
        <w:rPr>
          <w:rFonts w:hint="eastAsia" w:ascii="Times New Roman" w:hAnsi="Times New Roman"/>
          <w:lang w:val="en-US" w:eastAsia="zh-CN"/>
        </w:rPr>
        <w:t>4</w:t>
      </w:r>
      <w:r>
        <w:rPr>
          <w:rFonts w:hint="eastAsia"/>
          <w:lang w:val="en-US" w:eastAsia="zh-CN"/>
        </w:rPr>
        <w:t>.</w:t>
      </w:r>
      <w:r>
        <w:rPr>
          <w:rFonts w:hint="eastAsia"/>
          <w:lang w:eastAsia="zh-CN"/>
        </w:rPr>
        <w:t>职业实践</w:t>
      </w:r>
      <w:bookmarkEnd w:id="97"/>
      <w:bookmarkEnd w:id="98"/>
    </w:p>
    <w:p>
      <w:pPr>
        <w:bidi w:val="0"/>
        <w:rPr>
          <w:rFonts w:hint="eastAsia"/>
          <w:lang w:eastAsia="zh-CN"/>
        </w:rPr>
      </w:pPr>
      <w:r>
        <w:rPr>
          <w:rFonts w:hint="eastAsia"/>
          <w:lang w:eastAsia="zh-CN"/>
        </w:rPr>
        <w:t>职业实践成绩以教师、学生、企业专家、骨干老师、社会共同参评的，以学生阶段实习、顶岗实习、专业技能考证为核心的学生职业实践成绩为依据，采用百分制。具体算法：</w:t>
      </w:r>
    </w:p>
    <w:p>
      <w:pPr>
        <w:bidi w:val="0"/>
        <w:rPr>
          <w:rFonts w:hint="eastAsia"/>
          <w:lang w:eastAsia="zh-CN"/>
        </w:rPr>
      </w:pPr>
      <w:r>
        <w:rPr>
          <w:rFonts w:hint="eastAsia"/>
          <w:lang w:eastAsia="zh-CN"/>
        </w:rPr>
        <w:t>职业实践成绩=阶段（校内）实习×</w:t>
      </w:r>
      <w:r>
        <w:rPr>
          <w:rFonts w:hint="eastAsia" w:ascii="Times New Roman" w:hAnsi="Times New Roman"/>
          <w:lang w:eastAsia="zh-CN"/>
        </w:rPr>
        <w:t>30</w:t>
      </w:r>
      <w:r>
        <w:rPr>
          <w:rFonts w:hint="eastAsia"/>
          <w:lang w:eastAsia="zh-CN"/>
        </w:rPr>
        <w:t>%+顶岗实习×</w:t>
      </w:r>
      <w:r>
        <w:rPr>
          <w:rFonts w:hint="eastAsia" w:ascii="Times New Roman" w:hAnsi="Times New Roman"/>
          <w:lang w:eastAsia="zh-CN"/>
        </w:rPr>
        <w:t>50</w:t>
      </w:r>
      <w:r>
        <w:rPr>
          <w:rFonts w:hint="eastAsia"/>
          <w:lang w:eastAsia="zh-CN"/>
        </w:rPr>
        <w:t>%+专业技能考证×</w:t>
      </w:r>
      <w:r>
        <w:rPr>
          <w:rFonts w:hint="eastAsia" w:ascii="Times New Roman" w:hAnsi="Times New Roman"/>
          <w:lang w:eastAsia="zh-CN"/>
        </w:rPr>
        <w:t>20</w:t>
      </w:r>
      <w:r>
        <w:rPr>
          <w:rFonts w:hint="eastAsia"/>
          <w:lang w:eastAsia="zh-CN"/>
        </w:rPr>
        <w:t>%</w:t>
      </w:r>
    </w:p>
    <w:p>
      <w:pPr>
        <w:bidi w:val="0"/>
        <w:rPr>
          <w:rFonts w:hint="eastAsia"/>
          <w:lang w:eastAsia="zh-CN"/>
        </w:rPr>
      </w:pPr>
      <w:r>
        <w:rPr>
          <w:rFonts w:hint="eastAsia"/>
          <w:lang w:eastAsia="zh-CN"/>
        </w:rPr>
        <w:t>该项成绩计算由各专业根据专业技能要求、专业特点自行设定评分细则。</w:t>
      </w:r>
    </w:p>
    <w:p>
      <w:pPr>
        <w:pStyle w:val="3"/>
        <w:bidi w:val="0"/>
        <w:rPr>
          <w:rFonts w:hint="default"/>
          <w:lang w:val="en-US" w:eastAsia="zh-CN"/>
        </w:rPr>
      </w:pPr>
      <w:bookmarkStart w:id="99" w:name="_Toc7658"/>
      <w:bookmarkStart w:id="100" w:name="_Toc3218"/>
      <w:bookmarkStart w:id="101" w:name="_Toc24906"/>
      <w:r>
        <w:rPr>
          <w:rFonts w:hint="eastAsia"/>
          <w:highlight w:val="none"/>
          <w:lang w:eastAsia="zh-CN"/>
        </w:rPr>
        <w:t>（</w:t>
      </w:r>
      <w:r>
        <w:rPr>
          <w:rFonts w:hint="eastAsia"/>
          <w:highlight w:val="none"/>
          <w:lang w:val="en-US" w:eastAsia="zh-CN"/>
        </w:rPr>
        <w:t>七</w:t>
      </w:r>
      <w:r>
        <w:rPr>
          <w:rFonts w:hint="eastAsia"/>
          <w:highlight w:val="none"/>
          <w:lang w:eastAsia="zh-CN"/>
        </w:rPr>
        <w:t>）教学管理制度</w:t>
      </w:r>
      <w:bookmarkEnd w:id="99"/>
    </w:p>
    <w:p>
      <w:pPr>
        <w:pStyle w:val="4"/>
        <w:bidi w:val="0"/>
        <w:rPr>
          <w:rFonts w:hint="default"/>
          <w:lang w:val="en-US" w:eastAsia="zh-CN"/>
        </w:rPr>
      </w:pPr>
      <w:bookmarkStart w:id="102" w:name="_Toc3114"/>
      <w:r>
        <w:rPr>
          <w:rFonts w:hint="eastAsia" w:ascii="Times New Roman" w:hAnsi="Times New Roman"/>
          <w:lang w:val="en-US" w:eastAsia="zh-CN"/>
        </w:rPr>
        <w:t>1</w:t>
      </w:r>
      <w:r>
        <w:rPr>
          <w:rFonts w:hint="eastAsia"/>
          <w:lang w:val="en-US" w:eastAsia="zh-CN"/>
        </w:rPr>
        <w:t>.教学管理制度</w:t>
      </w:r>
      <w:bookmarkEnd w:id="102"/>
    </w:p>
    <w:p>
      <w:pPr>
        <w:bidi w:val="0"/>
      </w:pPr>
      <w:r>
        <w:rPr>
          <w:rFonts w:hint="eastAsia"/>
        </w:rPr>
        <w:t>教学管理实行校长领导下的主管教学副校长负责制。依据学校制定的相关教学管理制度进行教学管理。</w:t>
      </w:r>
    </w:p>
    <w:p>
      <w:pPr>
        <w:bidi w:val="0"/>
      </w:pPr>
      <w:r>
        <w:rPr>
          <w:rFonts w:hint="eastAsia"/>
          <w:lang w:val="en-US" w:eastAsia="zh-CN"/>
        </w:rPr>
        <w:t>①</w:t>
      </w:r>
      <w:r>
        <w:rPr>
          <w:rFonts w:hint="eastAsia"/>
        </w:rPr>
        <w:t>根据学校制定的《教师教学规范》、《教师业务考核办法》等制度，实施规范的日常教学管理。新学期开学之前，</w:t>
      </w:r>
      <w:r>
        <w:rPr>
          <w:rFonts w:hint="eastAsia"/>
          <w:lang w:val="en-US" w:eastAsia="zh-CN"/>
        </w:rPr>
        <w:t>幼儿教育</w:t>
      </w:r>
      <w:r>
        <w:rPr>
          <w:rFonts w:hint="eastAsia"/>
        </w:rPr>
        <w:t>专业教师根据教学系制订的学期教研计划、教务科任课通知单以及校历制订本学期教学进度计划和教学活动安排，上交两周教案到学部检查；学期期中要上交教学进度计划表及教案进行检查教学“三统一”；学期期末进行教学完成情况检查。</w:t>
      </w:r>
    </w:p>
    <w:p>
      <w:pPr>
        <w:bidi w:val="0"/>
      </w:pPr>
      <w:r>
        <w:rPr>
          <w:rFonts w:hint="eastAsia"/>
          <w:lang w:val="en-US" w:eastAsia="zh-CN"/>
        </w:rPr>
        <w:t>②</w:t>
      </w:r>
      <w:r>
        <w:rPr>
          <w:rFonts w:hint="eastAsia"/>
        </w:rPr>
        <w:t>严格执行学校“手机箱”管理制度，杜绝学生上课玩游戏的现象；认真检查教学秩序和场馆卫生，保证教学活动正常进行。</w:t>
      </w:r>
    </w:p>
    <w:p>
      <w:pPr>
        <w:bidi w:val="0"/>
      </w:pPr>
      <w:r>
        <w:rPr>
          <w:rFonts w:hint="eastAsia"/>
          <w:lang w:val="en-US" w:eastAsia="zh-CN"/>
        </w:rPr>
        <w:t>③</w:t>
      </w:r>
      <w:r>
        <w:rPr>
          <w:rFonts w:hint="eastAsia"/>
        </w:rPr>
        <w:t>将“</w:t>
      </w:r>
      <w:r>
        <w:rPr>
          <w:rFonts w:ascii="Times New Roman" w:hAnsi="Times New Roman"/>
        </w:rPr>
        <w:t>6</w:t>
      </w:r>
      <w:r>
        <w:t>s</w:t>
      </w:r>
      <w:r>
        <w:rPr>
          <w:rFonts w:hint="eastAsia"/>
        </w:rPr>
        <w:t>”管理制度贯彻到教学活动中，规范学生的行为，提升学生职业素养，养成规范的职业习惯。坚持每周周一至周五下午</w:t>
      </w:r>
      <w:r>
        <w:rPr>
          <w:rFonts w:ascii="Times New Roman" w:hAnsi="Times New Roman"/>
        </w:rPr>
        <w:t>14</w:t>
      </w:r>
      <w:r>
        <w:rPr>
          <w:rFonts w:hint="eastAsia"/>
        </w:rPr>
        <w:t>：</w:t>
      </w:r>
      <w:r>
        <w:rPr>
          <w:rFonts w:ascii="Times New Roman" w:hAnsi="Times New Roman"/>
        </w:rPr>
        <w:t>30</w:t>
      </w:r>
      <w:r>
        <w:t>—</w:t>
      </w:r>
      <w:r>
        <w:rPr>
          <w:rFonts w:ascii="Times New Roman" w:hAnsi="Times New Roman"/>
        </w:rPr>
        <w:t>14</w:t>
      </w:r>
      <w:r>
        <w:rPr>
          <w:rFonts w:hint="eastAsia"/>
        </w:rPr>
        <w:t>：</w:t>
      </w:r>
      <w:r>
        <w:rPr>
          <w:rFonts w:ascii="Times New Roman" w:hAnsi="Times New Roman"/>
        </w:rPr>
        <w:t>50</w:t>
      </w:r>
      <w:r>
        <w:rPr>
          <w:rFonts w:hint="eastAsia"/>
        </w:rPr>
        <w:t>的时间，由任课教师组织上课班级学生对实训场馆进行“</w:t>
      </w:r>
      <w:r>
        <w:rPr>
          <w:rFonts w:ascii="Times New Roman" w:hAnsi="Times New Roman"/>
        </w:rPr>
        <w:t>6</w:t>
      </w:r>
      <w:r>
        <w:t>s</w:t>
      </w:r>
      <w:r>
        <w:rPr>
          <w:rFonts w:hint="eastAsia"/>
        </w:rPr>
        <w:t>”的整理；学部主任毎周对实训场馆做好“</w:t>
      </w:r>
      <w:r>
        <w:rPr>
          <w:rFonts w:ascii="Times New Roman" w:hAnsi="Times New Roman"/>
        </w:rPr>
        <w:t>6</w:t>
      </w:r>
      <w:r>
        <w:t>s</w:t>
      </w:r>
      <w:r>
        <w:rPr>
          <w:rFonts w:hint="eastAsia"/>
        </w:rPr>
        <w:t>”检查、记录和反馈。</w:t>
      </w:r>
    </w:p>
    <w:p>
      <w:pPr>
        <w:bidi w:val="0"/>
        <w:rPr>
          <w:rFonts w:hint="eastAsia"/>
          <w:lang w:val="en-US" w:eastAsia="zh-CN"/>
        </w:rPr>
      </w:pPr>
      <w:r>
        <w:rPr>
          <w:rFonts w:hint="eastAsia"/>
          <w:lang w:val="en-US" w:eastAsia="zh-CN"/>
        </w:rPr>
        <w:t>④学校对任课教师有严格的管理制度，教师必须依照《教师管理手册》进行备课，上课需携带教学进度计划表和教案，不得迟到、早退、旷课。除此之外，学校成立了督查办，定期对任课教师进行督课并打分，分数不合格者会进行监管教育。学期期末每位任课教师需上交学期教案及教学反思，以保证教学质量。</w:t>
      </w:r>
    </w:p>
    <w:p>
      <w:pPr>
        <w:bidi w:val="0"/>
        <w:rPr>
          <w:rFonts w:hint="eastAsia"/>
          <w:lang w:val="en-US" w:eastAsia="zh-CN"/>
        </w:rPr>
      </w:pPr>
      <w:r>
        <w:rPr>
          <w:rFonts w:hint="eastAsia"/>
          <w:lang w:val="en-US" w:eastAsia="zh-CN"/>
        </w:rPr>
        <w:t>⑤</w:t>
      </w:r>
      <w:r>
        <w:rPr>
          <w:rFonts w:hint="eastAsia"/>
        </w:rPr>
        <w:t>坚持开展教研教改活动，提升教师科研能力。按照教研计划开展教研活动，邀请行业企业专家共同参与活动；建立</w:t>
      </w:r>
      <w:r>
        <w:rPr>
          <w:rFonts w:hint="eastAsia"/>
          <w:lang w:val="en-US" w:eastAsia="zh-CN"/>
        </w:rPr>
        <w:t>幼儿教育</w:t>
      </w:r>
      <w:r>
        <w:rPr>
          <w:rFonts w:hint="eastAsia"/>
        </w:rPr>
        <w:t>专业师徒队伍，组织新老挂钩，以老带新，以新促老，帮助新老师熟悉业务，协助老教师总结教学经验；组织教师专业教师参加校级或校级以上业务活动或比赛；鼓励教师每学期撰写论文一篇。</w:t>
      </w:r>
    </w:p>
    <w:p>
      <w:pPr>
        <w:pStyle w:val="4"/>
        <w:bidi w:val="0"/>
        <w:rPr>
          <w:rFonts w:hint="default"/>
          <w:lang w:val="en-US" w:eastAsia="zh-CN"/>
        </w:rPr>
      </w:pPr>
      <w:bookmarkStart w:id="103" w:name="_Toc10676"/>
      <w:r>
        <w:rPr>
          <w:rFonts w:hint="eastAsia" w:ascii="Times New Roman" w:hAnsi="Times New Roman"/>
          <w:lang w:val="en-US" w:eastAsia="zh-CN"/>
        </w:rPr>
        <w:t>2</w:t>
      </w:r>
      <w:r>
        <w:rPr>
          <w:rFonts w:hint="eastAsia"/>
          <w:lang w:val="en-US" w:eastAsia="zh-CN"/>
        </w:rPr>
        <w:t>.学籍管理制度</w:t>
      </w:r>
      <w:bookmarkEnd w:id="103"/>
    </w:p>
    <w:p>
      <w:pPr>
        <w:bidi w:val="0"/>
        <w:rPr>
          <w:rFonts w:hint="default"/>
          <w:lang w:val="en-US" w:eastAsia="zh-CN"/>
        </w:rPr>
      </w:pPr>
      <w:r>
        <w:rPr>
          <w:rFonts w:hint="eastAsia"/>
          <w:lang w:val="en-US" w:eastAsia="zh-CN"/>
        </w:rPr>
        <w:t>学校依据上级管理，对学生实行严格的学籍管理制度。每个月在校学生需通过考勤打卡、人脸识别来证明学籍处于在籍状态。另外，对于一些特殊情况的学生，例如生病，学校可依据规定，按既定流程为学生办理休学手续，保证学生接受教育的权利。</w:t>
      </w:r>
    </w:p>
    <w:p>
      <w:pPr>
        <w:pStyle w:val="4"/>
        <w:bidi w:val="0"/>
        <w:rPr>
          <w:rFonts w:hint="default"/>
          <w:lang w:val="en-US" w:eastAsia="zh-CN"/>
        </w:rPr>
      </w:pPr>
      <w:bookmarkStart w:id="104" w:name="_Toc32487"/>
      <w:r>
        <w:rPr>
          <w:rFonts w:hint="eastAsia" w:ascii="Times New Roman" w:hAnsi="Times New Roman"/>
          <w:lang w:val="en-US" w:eastAsia="zh-CN"/>
        </w:rPr>
        <w:t>3</w:t>
      </w:r>
      <w:r>
        <w:rPr>
          <w:rFonts w:hint="eastAsia"/>
          <w:lang w:val="en-US" w:eastAsia="zh-CN"/>
        </w:rPr>
        <w:t>.实习制度</w:t>
      </w:r>
      <w:bookmarkEnd w:id="104"/>
    </w:p>
    <w:p>
      <w:pPr>
        <w:bidi w:val="0"/>
        <w:rPr>
          <w:rFonts w:hint="eastAsia"/>
          <w:sz w:val="32"/>
          <w:highlight w:val="none"/>
        </w:rPr>
      </w:pPr>
      <w:r>
        <w:rPr>
          <w:rFonts w:hint="eastAsia"/>
          <w:lang w:val="en-US" w:eastAsia="zh-CN"/>
        </w:rPr>
        <w:t>学校设有专门的实习科，本学部也设有实习干事，负责专业学生的实习工作。每年，实习干事会依据《实习生守则》来对学生的实习进行分配和监管，在学生实习过程中不仅要做到安全监督，同时会对学生的实习情况进行考核，制定相应的量表，定期到幼儿园对学生进行阶段性的评分。评分通过方可通过实习，顺利取得毕业证书。</w:t>
      </w:r>
    </w:p>
    <w:p>
      <w:pPr>
        <w:pStyle w:val="3"/>
        <w:bidi w:val="0"/>
        <w:rPr>
          <w:rFonts w:hint="eastAsia"/>
          <w:highlight w:val="none"/>
          <w:lang w:eastAsia="zh-CN"/>
        </w:rPr>
      </w:pPr>
      <w:bookmarkStart w:id="105" w:name="_Toc456"/>
      <w:r>
        <w:rPr>
          <w:rFonts w:hint="eastAsia"/>
          <w:highlight w:val="none"/>
          <w:lang w:eastAsia="zh-CN"/>
        </w:rPr>
        <w:t>（</w:t>
      </w:r>
      <w:r>
        <w:rPr>
          <w:rFonts w:hint="eastAsia"/>
          <w:highlight w:val="none"/>
          <w:lang w:val="en-US" w:eastAsia="zh-CN"/>
        </w:rPr>
        <w:t>八</w:t>
      </w:r>
      <w:r>
        <w:rPr>
          <w:rFonts w:hint="eastAsia"/>
          <w:highlight w:val="none"/>
          <w:lang w:eastAsia="zh-CN"/>
        </w:rPr>
        <w:t>）质量管理</w:t>
      </w:r>
      <w:bookmarkEnd w:id="105"/>
    </w:p>
    <w:p>
      <w:pPr>
        <w:pStyle w:val="4"/>
        <w:bidi w:val="0"/>
        <w:rPr>
          <w:rFonts w:hint="eastAsia"/>
          <w:lang w:val="en-US" w:eastAsia="zh-CN"/>
        </w:rPr>
      </w:pPr>
      <w:bookmarkStart w:id="106" w:name="_Toc3562"/>
      <w:r>
        <w:rPr>
          <w:rFonts w:hint="eastAsia" w:ascii="Times New Roman" w:hAnsi="Times New Roman"/>
          <w:lang w:val="en-US" w:eastAsia="zh-CN"/>
        </w:rPr>
        <w:t>1</w:t>
      </w:r>
      <w:r>
        <w:rPr>
          <w:rFonts w:hint="eastAsia"/>
          <w:lang w:val="en-US" w:eastAsia="zh-CN"/>
        </w:rPr>
        <w:t>.技能鉴定</w:t>
      </w:r>
      <w:bookmarkEnd w:id="106"/>
    </w:p>
    <w:p>
      <w:pPr>
        <w:bidi w:val="0"/>
        <w:rPr>
          <w:rFonts w:hint="eastAsia"/>
          <w:lang w:val="en-US" w:eastAsia="zh-CN"/>
        </w:rPr>
      </w:pPr>
      <w:r>
        <w:rPr>
          <w:rFonts w:hint="eastAsia"/>
          <w:lang w:val="en-US" w:eastAsia="zh-CN"/>
        </w:rPr>
        <w:t>学生在校期间需完成职业技能培训的课时，通过本专业职业技能考试，才能取得毕业证，否则只能取得专业结业证书。</w:t>
      </w:r>
    </w:p>
    <w:p>
      <w:pPr>
        <w:bidi w:val="0"/>
        <w:rPr>
          <w:rFonts w:hint="default"/>
          <w:lang w:val="en-US" w:eastAsia="zh-CN"/>
        </w:rPr>
      </w:pPr>
      <w:r>
        <w:rPr>
          <w:rFonts w:hint="eastAsia"/>
          <w:lang w:val="en-US" w:eastAsia="zh-CN"/>
        </w:rPr>
        <w:t>本专业职业技能证书是保育员证，分成两门科目进行考试，理论+实操，</w:t>
      </w:r>
      <w:r>
        <w:rPr>
          <w:rFonts w:hint="eastAsia" w:ascii="Times New Roman" w:hAnsi="Times New Roman"/>
          <w:lang w:val="en-US" w:eastAsia="zh-CN"/>
        </w:rPr>
        <w:t>60</w:t>
      </w:r>
      <w:r>
        <w:rPr>
          <w:rFonts w:hint="eastAsia"/>
          <w:lang w:val="en-US" w:eastAsia="zh-CN"/>
        </w:rPr>
        <w:t>分以上为成绩合格。必须两门科目同时合格，才能取得职业证书，每个学生有一次补考机会。</w:t>
      </w:r>
    </w:p>
    <w:p>
      <w:pPr>
        <w:pStyle w:val="4"/>
        <w:bidi w:val="0"/>
        <w:rPr>
          <w:rFonts w:hint="eastAsia"/>
          <w:lang w:val="en-US" w:eastAsia="zh-CN"/>
        </w:rPr>
      </w:pPr>
      <w:bookmarkStart w:id="107" w:name="_Toc5800"/>
      <w:r>
        <w:rPr>
          <w:rFonts w:hint="eastAsia" w:ascii="Times New Roman" w:hAnsi="Times New Roman"/>
          <w:lang w:val="en-US" w:eastAsia="zh-CN"/>
        </w:rPr>
        <w:t>2</w:t>
      </w:r>
      <w:r>
        <w:rPr>
          <w:rFonts w:hint="eastAsia"/>
          <w:lang w:val="en-US" w:eastAsia="zh-CN"/>
        </w:rPr>
        <w:t>.职业能力</w:t>
      </w:r>
      <w:bookmarkEnd w:id="107"/>
    </w:p>
    <w:p>
      <w:pPr>
        <w:bidi w:val="0"/>
        <w:rPr>
          <w:rFonts w:hint="eastAsia"/>
          <w:lang w:val="en-US" w:eastAsia="zh-CN"/>
        </w:rPr>
      </w:pPr>
      <w:r>
        <w:rPr>
          <w:rFonts w:hint="eastAsia"/>
          <w:lang w:val="en-US" w:eastAsia="zh-CN"/>
        </w:rPr>
        <w:t>通过学生的在校实训室现场实操模拟考核对学生进行职业能力的初步鉴定，鉴定合格方可安排实习，实习过程中，专业学科带头人带领专业教师开会共同研讨制定相关的《实习评定表》，定时定期到幼儿园对学生的实习实践情况进行评价打分，以此作为学生职业能力鉴定的依据。</w:t>
      </w:r>
    </w:p>
    <w:p>
      <w:pPr>
        <w:pStyle w:val="4"/>
        <w:bidi w:val="0"/>
        <w:rPr>
          <w:rFonts w:hint="default"/>
          <w:lang w:val="en-US" w:eastAsia="zh-CN"/>
        </w:rPr>
      </w:pPr>
      <w:bookmarkStart w:id="108" w:name="_Toc29362"/>
      <w:r>
        <w:rPr>
          <w:rFonts w:hint="eastAsia" w:ascii="Times New Roman" w:hAnsi="Times New Roman"/>
          <w:lang w:val="en-US" w:eastAsia="zh-CN"/>
        </w:rPr>
        <w:t>3</w:t>
      </w:r>
      <w:r>
        <w:rPr>
          <w:rFonts w:hint="eastAsia"/>
          <w:lang w:val="en-US" w:eastAsia="zh-CN"/>
        </w:rPr>
        <w:t>.就业质量</w:t>
      </w:r>
      <w:bookmarkEnd w:id="108"/>
    </w:p>
    <w:p>
      <w:pPr>
        <w:bidi w:val="0"/>
        <w:rPr>
          <w:rFonts w:hint="default"/>
          <w:lang w:val="en-US" w:eastAsia="zh-CN"/>
        </w:rPr>
      </w:pPr>
      <w:r>
        <w:rPr>
          <w:rFonts w:hint="eastAsia"/>
          <w:lang w:val="en-US" w:eastAsia="zh-CN"/>
        </w:rPr>
        <w:t>每年实习科负责人都密切跟踪和统计学生的就业率、专业对口就业率、就业稳定率、就业后的待遇水平以及用人单位满意度（制定相应量表）来衡量学生的就业质量。</w:t>
      </w:r>
    </w:p>
    <w:p>
      <w:pPr>
        <w:pStyle w:val="2"/>
        <w:bidi w:val="0"/>
        <w:rPr>
          <w:rFonts w:hint="eastAsia"/>
          <w:lang w:val="en-US" w:eastAsia="zh-CN"/>
        </w:rPr>
      </w:pPr>
      <w:bookmarkStart w:id="109" w:name="_Toc17078"/>
      <w:r>
        <w:rPr>
          <w:rFonts w:hint="eastAsia"/>
          <w:lang w:val="en-US" w:eastAsia="zh-CN"/>
        </w:rPr>
        <w:t>九、毕业要求</w:t>
      </w:r>
      <w:bookmarkEnd w:id="100"/>
      <w:bookmarkEnd w:id="101"/>
      <w:bookmarkEnd w:id="109"/>
    </w:p>
    <w:p>
      <w:pPr>
        <w:bidi w:val="0"/>
        <w:rPr>
          <w:rFonts w:hint="eastAsia"/>
          <w:lang w:val="en-US" w:eastAsia="zh-CN"/>
        </w:rPr>
      </w:pPr>
      <w:r>
        <w:rPr>
          <w:rFonts w:hint="eastAsia"/>
          <w:lang w:val="en-US" w:eastAsia="zh-CN"/>
        </w:rPr>
        <w:t>学生在学校规定的学制年限内，修完幼儿教育专业人才培养方案规定的所有课程，其课程考核合格；完成跟岗实习、顶岗实习等实践教学任务，成绩考核合格；取得本专业相关或相近的职业资格认证、专项职业能力认证或职业能力等级认证证书；与此同时，要求学生在毕业时应熟悉幼儿园日常工作的开展和实施，能熟练掌握幼儿教育专业知识，具有较强的服务沟通能力、较强的服务他人意识，具备较强的安全责任意识的高素质技能型人才，方可达到毕业要求。</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sz w:val="28"/>
          <w:szCs w:val="28"/>
          <w:lang w:eastAsia="zh-CN"/>
        </w:rPr>
      </w:pPr>
    </w:p>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31991"/>
    <w:rsid w:val="00001C45"/>
    <w:rsid w:val="00065B57"/>
    <w:rsid w:val="00081121"/>
    <w:rsid w:val="00097EE8"/>
    <w:rsid w:val="000B21D6"/>
    <w:rsid w:val="000B7119"/>
    <w:rsid w:val="000D2CC9"/>
    <w:rsid w:val="000F52B6"/>
    <w:rsid w:val="00100723"/>
    <w:rsid w:val="001166E2"/>
    <w:rsid w:val="00116911"/>
    <w:rsid w:val="00117338"/>
    <w:rsid w:val="001366CD"/>
    <w:rsid w:val="001408F9"/>
    <w:rsid w:val="001504E7"/>
    <w:rsid w:val="0015525C"/>
    <w:rsid w:val="001A19E7"/>
    <w:rsid w:val="001B0A4F"/>
    <w:rsid w:val="001D1412"/>
    <w:rsid w:val="001E1578"/>
    <w:rsid w:val="001E6CFB"/>
    <w:rsid w:val="001E7A4F"/>
    <w:rsid w:val="00202884"/>
    <w:rsid w:val="00206216"/>
    <w:rsid w:val="0020667B"/>
    <w:rsid w:val="00211ED2"/>
    <w:rsid w:val="00220065"/>
    <w:rsid w:val="00247EF2"/>
    <w:rsid w:val="0025635F"/>
    <w:rsid w:val="0028646F"/>
    <w:rsid w:val="0028774B"/>
    <w:rsid w:val="00294741"/>
    <w:rsid w:val="00295836"/>
    <w:rsid w:val="002A5492"/>
    <w:rsid w:val="002B0DC2"/>
    <w:rsid w:val="002C715C"/>
    <w:rsid w:val="002C7740"/>
    <w:rsid w:val="002D6857"/>
    <w:rsid w:val="00302BD7"/>
    <w:rsid w:val="00306FFF"/>
    <w:rsid w:val="00310170"/>
    <w:rsid w:val="00315A16"/>
    <w:rsid w:val="00327D32"/>
    <w:rsid w:val="00333E04"/>
    <w:rsid w:val="00341699"/>
    <w:rsid w:val="003474E5"/>
    <w:rsid w:val="003536ED"/>
    <w:rsid w:val="0036174B"/>
    <w:rsid w:val="00367768"/>
    <w:rsid w:val="003754D2"/>
    <w:rsid w:val="003A58C6"/>
    <w:rsid w:val="003D3A16"/>
    <w:rsid w:val="003D4C06"/>
    <w:rsid w:val="003E659E"/>
    <w:rsid w:val="003F234C"/>
    <w:rsid w:val="00403143"/>
    <w:rsid w:val="00407023"/>
    <w:rsid w:val="0041050C"/>
    <w:rsid w:val="00414524"/>
    <w:rsid w:val="00421657"/>
    <w:rsid w:val="00422176"/>
    <w:rsid w:val="004368AD"/>
    <w:rsid w:val="004402F8"/>
    <w:rsid w:val="00461EB1"/>
    <w:rsid w:val="004670DF"/>
    <w:rsid w:val="004923B6"/>
    <w:rsid w:val="00494839"/>
    <w:rsid w:val="004D002A"/>
    <w:rsid w:val="004E7878"/>
    <w:rsid w:val="0050665E"/>
    <w:rsid w:val="00506A77"/>
    <w:rsid w:val="00534E0F"/>
    <w:rsid w:val="00536D19"/>
    <w:rsid w:val="0054087E"/>
    <w:rsid w:val="0058529A"/>
    <w:rsid w:val="005C2128"/>
    <w:rsid w:val="005E264C"/>
    <w:rsid w:val="005F500B"/>
    <w:rsid w:val="0061420A"/>
    <w:rsid w:val="00625D94"/>
    <w:rsid w:val="00627377"/>
    <w:rsid w:val="00652CBE"/>
    <w:rsid w:val="006624F7"/>
    <w:rsid w:val="00674AB2"/>
    <w:rsid w:val="006847A4"/>
    <w:rsid w:val="00692F11"/>
    <w:rsid w:val="006B100B"/>
    <w:rsid w:val="006D11E4"/>
    <w:rsid w:val="006D6BC5"/>
    <w:rsid w:val="006E290D"/>
    <w:rsid w:val="00700086"/>
    <w:rsid w:val="007100B2"/>
    <w:rsid w:val="00721997"/>
    <w:rsid w:val="0072449B"/>
    <w:rsid w:val="007819DB"/>
    <w:rsid w:val="00781E1A"/>
    <w:rsid w:val="007A45ED"/>
    <w:rsid w:val="007D09B0"/>
    <w:rsid w:val="007D1C78"/>
    <w:rsid w:val="007D4256"/>
    <w:rsid w:val="00801997"/>
    <w:rsid w:val="00807232"/>
    <w:rsid w:val="008207D6"/>
    <w:rsid w:val="00832029"/>
    <w:rsid w:val="00834A0D"/>
    <w:rsid w:val="00853638"/>
    <w:rsid w:val="00860603"/>
    <w:rsid w:val="00860BBD"/>
    <w:rsid w:val="0087620F"/>
    <w:rsid w:val="00884D05"/>
    <w:rsid w:val="00897731"/>
    <w:rsid w:val="008A4EEB"/>
    <w:rsid w:val="00904282"/>
    <w:rsid w:val="0092586C"/>
    <w:rsid w:val="00931991"/>
    <w:rsid w:val="009345E3"/>
    <w:rsid w:val="00936309"/>
    <w:rsid w:val="009700C7"/>
    <w:rsid w:val="0097156E"/>
    <w:rsid w:val="00982AAB"/>
    <w:rsid w:val="00995BDF"/>
    <w:rsid w:val="009A5FC5"/>
    <w:rsid w:val="009B6CD8"/>
    <w:rsid w:val="009E0E17"/>
    <w:rsid w:val="009F2357"/>
    <w:rsid w:val="009F2DB4"/>
    <w:rsid w:val="00A05797"/>
    <w:rsid w:val="00A10412"/>
    <w:rsid w:val="00A12699"/>
    <w:rsid w:val="00A1295C"/>
    <w:rsid w:val="00A36EC5"/>
    <w:rsid w:val="00A41F18"/>
    <w:rsid w:val="00A43985"/>
    <w:rsid w:val="00A44CB1"/>
    <w:rsid w:val="00A54446"/>
    <w:rsid w:val="00A74E5A"/>
    <w:rsid w:val="00AA5E04"/>
    <w:rsid w:val="00AB3172"/>
    <w:rsid w:val="00AB4D55"/>
    <w:rsid w:val="00AC3BF4"/>
    <w:rsid w:val="00AC7E9E"/>
    <w:rsid w:val="00AD49F3"/>
    <w:rsid w:val="00AF5BD3"/>
    <w:rsid w:val="00B02717"/>
    <w:rsid w:val="00B077B8"/>
    <w:rsid w:val="00B14B08"/>
    <w:rsid w:val="00B21CC3"/>
    <w:rsid w:val="00B429FD"/>
    <w:rsid w:val="00B45D93"/>
    <w:rsid w:val="00B473EA"/>
    <w:rsid w:val="00B51EB3"/>
    <w:rsid w:val="00B5489F"/>
    <w:rsid w:val="00B60BF6"/>
    <w:rsid w:val="00B6370B"/>
    <w:rsid w:val="00B75991"/>
    <w:rsid w:val="00BA199C"/>
    <w:rsid w:val="00BC34C4"/>
    <w:rsid w:val="00BE2658"/>
    <w:rsid w:val="00BE7F29"/>
    <w:rsid w:val="00C016FD"/>
    <w:rsid w:val="00C12376"/>
    <w:rsid w:val="00C22494"/>
    <w:rsid w:val="00C30583"/>
    <w:rsid w:val="00C35EF9"/>
    <w:rsid w:val="00C605F4"/>
    <w:rsid w:val="00C63205"/>
    <w:rsid w:val="00C663CB"/>
    <w:rsid w:val="00CA6B82"/>
    <w:rsid w:val="00CC623E"/>
    <w:rsid w:val="00CC7D64"/>
    <w:rsid w:val="00D43E09"/>
    <w:rsid w:val="00D43F60"/>
    <w:rsid w:val="00D46C52"/>
    <w:rsid w:val="00D62232"/>
    <w:rsid w:val="00D64286"/>
    <w:rsid w:val="00D6537E"/>
    <w:rsid w:val="00D66760"/>
    <w:rsid w:val="00D76598"/>
    <w:rsid w:val="00D769B0"/>
    <w:rsid w:val="00D77B54"/>
    <w:rsid w:val="00D85338"/>
    <w:rsid w:val="00D917F2"/>
    <w:rsid w:val="00D95701"/>
    <w:rsid w:val="00DC7802"/>
    <w:rsid w:val="00DD17BB"/>
    <w:rsid w:val="00DE7CC6"/>
    <w:rsid w:val="00E00DA3"/>
    <w:rsid w:val="00E026F7"/>
    <w:rsid w:val="00E36E70"/>
    <w:rsid w:val="00E452A0"/>
    <w:rsid w:val="00E63EB0"/>
    <w:rsid w:val="00E65745"/>
    <w:rsid w:val="00E751B0"/>
    <w:rsid w:val="00E91F8D"/>
    <w:rsid w:val="00EA5091"/>
    <w:rsid w:val="00EA5FDF"/>
    <w:rsid w:val="00EA6921"/>
    <w:rsid w:val="00EB5CE1"/>
    <w:rsid w:val="00EC0320"/>
    <w:rsid w:val="00EC6042"/>
    <w:rsid w:val="00ED375B"/>
    <w:rsid w:val="00EF4D5F"/>
    <w:rsid w:val="00EF6242"/>
    <w:rsid w:val="00EF6EF8"/>
    <w:rsid w:val="00F1609E"/>
    <w:rsid w:val="00F21713"/>
    <w:rsid w:val="00F31A26"/>
    <w:rsid w:val="00F426BE"/>
    <w:rsid w:val="00F42778"/>
    <w:rsid w:val="00F621D3"/>
    <w:rsid w:val="00F62D9D"/>
    <w:rsid w:val="00FB7341"/>
    <w:rsid w:val="00FC4BF7"/>
    <w:rsid w:val="00FD5D3E"/>
    <w:rsid w:val="00FE1FA5"/>
    <w:rsid w:val="011D6328"/>
    <w:rsid w:val="01534B54"/>
    <w:rsid w:val="01776055"/>
    <w:rsid w:val="017F100D"/>
    <w:rsid w:val="02020802"/>
    <w:rsid w:val="021E4FB3"/>
    <w:rsid w:val="023B68A8"/>
    <w:rsid w:val="02D32960"/>
    <w:rsid w:val="03E11F1A"/>
    <w:rsid w:val="047C5892"/>
    <w:rsid w:val="0486773A"/>
    <w:rsid w:val="05066BB8"/>
    <w:rsid w:val="05A9044F"/>
    <w:rsid w:val="05AE7A76"/>
    <w:rsid w:val="05BD0F84"/>
    <w:rsid w:val="06151054"/>
    <w:rsid w:val="061955D5"/>
    <w:rsid w:val="061D4FF8"/>
    <w:rsid w:val="06515008"/>
    <w:rsid w:val="0692400A"/>
    <w:rsid w:val="06A060B8"/>
    <w:rsid w:val="06D8286E"/>
    <w:rsid w:val="06E17CFA"/>
    <w:rsid w:val="07652685"/>
    <w:rsid w:val="07826112"/>
    <w:rsid w:val="07951CCA"/>
    <w:rsid w:val="08055500"/>
    <w:rsid w:val="08310A46"/>
    <w:rsid w:val="091524A8"/>
    <w:rsid w:val="09575901"/>
    <w:rsid w:val="0AB4283F"/>
    <w:rsid w:val="0ACA5D32"/>
    <w:rsid w:val="0AD04D98"/>
    <w:rsid w:val="0AF86A82"/>
    <w:rsid w:val="0B037CD7"/>
    <w:rsid w:val="0B1211CE"/>
    <w:rsid w:val="0B2D737C"/>
    <w:rsid w:val="0B393DB2"/>
    <w:rsid w:val="0B5B418D"/>
    <w:rsid w:val="0B7A4316"/>
    <w:rsid w:val="0C6B595F"/>
    <w:rsid w:val="0C712BF3"/>
    <w:rsid w:val="0CB52704"/>
    <w:rsid w:val="0CBB1016"/>
    <w:rsid w:val="0CF306BA"/>
    <w:rsid w:val="0D117FB8"/>
    <w:rsid w:val="0D1312DA"/>
    <w:rsid w:val="0D681D4F"/>
    <w:rsid w:val="0D974609"/>
    <w:rsid w:val="0DAA29F8"/>
    <w:rsid w:val="0DAB28AC"/>
    <w:rsid w:val="0DB76A42"/>
    <w:rsid w:val="0E305A89"/>
    <w:rsid w:val="0E546BD1"/>
    <w:rsid w:val="0EDC1EEC"/>
    <w:rsid w:val="0F011D6F"/>
    <w:rsid w:val="0FB437AD"/>
    <w:rsid w:val="0FD77D74"/>
    <w:rsid w:val="0FE002C5"/>
    <w:rsid w:val="0FF277E6"/>
    <w:rsid w:val="10106623"/>
    <w:rsid w:val="10182644"/>
    <w:rsid w:val="102171B6"/>
    <w:rsid w:val="10224AB8"/>
    <w:rsid w:val="104B21D8"/>
    <w:rsid w:val="114B561C"/>
    <w:rsid w:val="11941B8E"/>
    <w:rsid w:val="11FC7DE9"/>
    <w:rsid w:val="120512D8"/>
    <w:rsid w:val="12793E82"/>
    <w:rsid w:val="12A75CD5"/>
    <w:rsid w:val="132A2E98"/>
    <w:rsid w:val="13576311"/>
    <w:rsid w:val="138515FB"/>
    <w:rsid w:val="14036A2E"/>
    <w:rsid w:val="140B578A"/>
    <w:rsid w:val="144C5ED8"/>
    <w:rsid w:val="149A7BB2"/>
    <w:rsid w:val="150C0148"/>
    <w:rsid w:val="151A1228"/>
    <w:rsid w:val="152235D5"/>
    <w:rsid w:val="15301D03"/>
    <w:rsid w:val="15622FC7"/>
    <w:rsid w:val="159078CF"/>
    <w:rsid w:val="15E76AE4"/>
    <w:rsid w:val="161F00CE"/>
    <w:rsid w:val="165F4B1C"/>
    <w:rsid w:val="166D541E"/>
    <w:rsid w:val="16733A7D"/>
    <w:rsid w:val="16AF65F5"/>
    <w:rsid w:val="171B400D"/>
    <w:rsid w:val="17872239"/>
    <w:rsid w:val="17FC4E3B"/>
    <w:rsid w:val="17FF0F62"/>
    <w:rsid w:val="18145349"/>
    <w:rsid w:val="18367010"/>
    <w:rsid w:val="189A38C6"/>
    <w:rsid w:val="193D66FD"/>
    <w:rsid w:val="198F1988"/>
    <w:rsid w:val="19B774A4"/>
    <w:rsid w:val="1A336BD5"/>
    <w:rsid w:val="1AAA7515"/>
    <w:rsid w:val="1AB2335E"/>
    <w:rsid w:val="1AB958B4"/>
    <w:rsid w:val="1B433ECC"/>
    <w:rsid w:val="1BEF3F98"/>
    <w:rsid w:val="1C786377"/>
    <w:rsid w:val="1D362425"/>
    <w:rsid w:val="1D793A4A"/>
    <w:rsid w:val="1D7B6008"/>
    <w:rsid w:val="1E364FC2"/>
    <w:rsid w:val="1E3B45D0"/>
    <w:rsid w:val="1EFA6017"/>
    <w:rsid w:val="1F374884"/>
    <w:rsid w:val="1FD32D50"/>
    <w:rsid w:val="1FD46C2D"/>
    <w:rsid w:val="1FD80486"/>
    <w:rsid w:val="1FE112C0"/>
    <w:rsid w:val="1FE82462"/>
    <w:rsid w:val="203E3917"/>
    <w:rsid w:val="20707B33"/>
    <w:rsid w:val="20E274D8"/>
    <w:rsid w:val="219F3285"/>
    <w:rsid w:val="21A219CA"/>
    <w:rsid w:val="21DB56C7"/>
    <w:rsid w:val="21DF6637"/>
    <w:rsid w:val="21F05DDA"/>
    <w:rsid w:val="2217404E"/>
    <w:rsid w:val="2338088B"/>
    <w:rsid w:val="23804B70"/>
    <w:rsid w:val="23CD74E3"/>
    <w:rsid w:val="242548A3"/>
    <w:rsid w:val="24302261"/>
    <w:rsid w:val="24657A12"/>
    <w:rsid w:val="248E43AE"/>
    <w:rsid w:val="2618748B"/>
    <w:rsid w:val="268D7FAD"/>
    <w:rsid w:val="26EC6228"/>
    <w:rsid w:val="26F74912"/>
    <w:rsid w:val="27137EB8"/>
    <w:rsid w:val="27207B95"/>
    <w:rsid w:val="2728124A"/>
    <w:rsid w:val="27827B55"/>
    <w:rsid w:val="27B4423D"/>
    <w:rsid w:val="28A5476D"/>
    <w:rsid w:val="28A9069C"/>
    <w:rsid w:val="28AD6979"/>
    <w:rsid w:val="28FE2524"/>
    <w:rsid w:val="29195615"/>
    <w:rsid w:val="295B680B"/>
    <w:rsid w:val="29873DCF"/>
    <w:rsid w:val="29BD29E5"/>
    <w:rsid w:val="29CA1FEC"/>
    <w:rsid w:val="29DD7592"/>
    <w:rsid w:val="29F7101D"/>
    <w:rsid w:val="2A0A6D60"/>
    <w:rsid w:val="2A4657C5"/>
    <w:rsid w:val="2A603F65"/>
    <w:rsid w:val="2A876E49"/>
    <w:rsid w:val="2A983B2F"/>
    <w:rsid w:val="2A997E3E"/>
    <w:rsid w:val="2AAB1A75"/>
    <w:rsid w:val="2B4B667B"/>
    <w:rsid w:val="2CB86649"/>
    <w:rsid w:val="2D0D5539"/>
    <w:rsid w:val="2D1F0BD0"/>
    <w:rsid w:val="2D4B65A1"/>
    <w:rsid w:val="2D4B7772"/>
    <w:rsid w:val="2D543004"/>
    <w:rsid w:val="2DE9474D"/>
    <w:rsid w:val="2E65602A"/>
    <w:rsid w:val="2EA944C1"/>
    <w:rsid w:val="2EB445E5"/>
    <w:rsid w:val="2EB65A9D"/>
    <w:rsid w:val="2FA12530"/>
    <w:rsid w:val="30B35536"/>
    <w:rsid w:val="30F22EB5"/>
    <w:rsid w:val="30F66B4D"/>
    <w:rsid w:val="322F6AC3"/>
    <w:rsid w:val="323359F9"/>
    <w:rsid w:val="324B04AE"/>
    <w:rsid w:val="324E597F"/>
    <w:rsid w:val="326908B2"/>
    <w:rsid w:val="32B75C71"/>
    <w:rsid w:val="32F11932"/>
    <w:rsid w:val="33B72DFD"/>
    <w:rsid w:val="341538D0"/>
    <w:rsid w:val="3434721C"/>
    <w:rsid w:val="34450237"/>
    <w:rsid w:val="34684060"/>
    <w:rsid w:val="34D52833"/>
    <w:rsid w:val="3523439B"/>
    <w:rsid w:val="357C1EEE"/>
    <w:rsid w:val="35B242B1"/>
    <w:rsid w:val="35E50186"/>
    <w:rsid w:val="35E90B51"/>
    <w:rsid w:val="35EE7200"/>
    <w:rsid w:val="35F03C43"/>
    <w:rsid w:val="36E90593"/>
    <w:rsid w:val="36EA23EA"/>
    <w:rsid w:val="36FB48A3"/>
    <w:rsid w:val="372577B7"/>
    <w:rsid w:val="37352AFC"/>
    <w:rsid w:val="375A1CB1"/>
    <w:rsid w:val="37A65D12"/>
    <w:rsid w:val="37B074C9"/>
    <w:rsid w:val="37E505ED"/>
    <w:rsid w:val="37F260A5"/>
    <w:rsid w:val="38243B22"/>
    <w:rsid w:val="384F068B"/>
    <w:rsid w:val="38B356E2"/>
    <w:rsid w:val="38C247B9"/>
    <w:rsid w:val="39643D30"/>
    <w:rsid w:val="397A0D54"/>
    <w:rsid w:val="398B145A"/>
    <w:rsid w:val="39C154DB"/>
    <w:rsid w:val="3B160083"/>
    <w:rsid w:val="3B833DC3"/>
    <w:rsid w:val="3C47428C"/>
    <w:rsid w:val="3C4D30EC"/>
    <w:rsid w:val="3C526DEA"/>
    <w:rsid w:val="3C6D0616"/>
    <w:rsid w:val="3D391E40"/>
    <w:rsid w:val="3D5F22C1"/>
    <w:rsid w:val="3D725388"/>
    <w:rsid w:val="3D7D6FA0"/>
    <w:rsid w:val="3D90406B"/>
    <w:rsid w:val="3EDC0EF6"/>
    <w:rsid w:val="3EE71754"/>
    <w:rsid w:val="3F1517D1"/>
    <w:rsid w:val="3F442DFB"/>
    <w:rsid w:val="3FA426C6"/>
    <w:rsid w:val="3FF75C1C"/>
    <w:rsid w:val="405F62AD"/>
    <w:rsid w:val="408837B1"/>
    <w:rsid w:val="40B45A67"/>
    <w:rsid w:val="40BA29E5"/>
    <w:rsid w:val="40CF00D4"/>
    <w:rsid w:val="40DD4330"/>
    <w:rsid w:val="419971F9"/>
    <w:rsid w:val="426B2F8B"/>
    <w:rsid w:val="43083C83"/>
    <w:rsid w:val="4372705E"/>
    <w:rsid w:val="43AB5A40"/>
    <w:rsid w:val="43AE6B4F"/>
    <w:rsid w:val="43C45C9A"/>
    <w:rsid w:val="43C53652"/>
    <w:rsid w:val="43F377DC"/>
    <w:rsid w:val="43FC0130"/>
    <w:rsid w:val="44806883"/>
    <w:rsid w:val="454E246C"/>
    <w:rsid w:val="4569735D"/>
    <w:rsid w:val="456A19C1"/>
    <w:rsid w:val="45C73EE6"/>
    <w:rsid w:val="46724B98"/>
    <w:rsid w:val="470E6C57"/>
    <w:rsid w:val="4779190E"/>
    <w:rsid w:val="47F063A7"/>
    <w:rsid w:val="48073EB2"/>
    <w:rsid w:val="48D0788D"/>
    <w:rsid w:val="494B0132"/>
    <w:rsid w:val="494C32D3"/>
    <w:rsid w:val="49DA4152"/>
    <w:rsid w:val="49DB21A7"/>
    <w:rsid w:val="4ADC2EE5"/>
    <w:rsid w:val="4AF301F6"/>
    <w:rsid w:val="4C120F3E"/>
    <w:rsid w:val="4C6025CF"/>
    <w:rsid w:val="4C6464CB"/>
    <w:rsid w:val="4CE21895"/>
    <w:rsid w:val="4D3F54EB"/>
    <w:rsid w:val="4D510974"/>
    <w:rsid w:val="4D573EC4"/>
    <w:rsid w:val="4D7A3366"/>
    <w:rsid w:val="4DE143E9"/>
    <w:rsid w:val="4DF349AA"/>
    <w:rsid w:val="4E4F428B"/>
    <w:rsid w:val="4ECC1214"/>
    <w:rsid w:val="4EE12F95"/>
    <w:rsid w:val="4F3B28CA"/>
    <w:rsid w:val="4F6D3A36"/>
    <w:rsid w:val="502419EC"/>
    <w:rsid w:val="502523BB"/>
    <w:rsid w:val="50534894"/>
    <w:rsid w:val="507B5BBF"/>
    <w:rsid w:val="50803B66"/>
    <w:rsid w:val="50B567B1"/>
    <w:rsid w:val="50C02871"/>
    <w:rsid w:val="513C2200"/>
    <w:rsid w:val="513D2236"/>
    <w:rsid w:val="51A06877"/>
    <w:rsid w:val="51CC34C6"/>
    <w:rsid w:val="52F969C0"/>
    <w:rsid w:val="53140B75"/>
    <w:rsid w:val="532D0A3C"/>
    <w:rsid w:val="53332C9A"/>
    <w:rsid w:val="539E62A9"/>
    <w:rsid w:val="54191815"/>
    <w:rsid w:val="542541E1"/>
    <w:rsid w:val="5429296F"/>
    <w:rsid w:val="54A02EDC"/>
    <w:rsid w:val="54BD2A6E"/>
    <w:rsid w:val="54DF0F24"/>
    <w:rsid w:val="5516307F"/>
    <w:rsid w:val="55390EC2"/>
    <w:rsid w:val="558A0363"/>
    <w:rsid w:val="55AD5E87"/>
    <w:rsid w:val="55DF159A"/>
    <w:rsid w:val="567079C6"/>
    <w:rsid w:val="567842A1"/>
    <w:rsid w:val="572D49DA"/>
    <w:rsid w:val="575A3B37"/>
    <w:rsid w:val="57C52B48"/>
    <w:rsid w:val="58692CF0"/>
    <w:rsid w:val="5925211A"/>
    <w:rsid w:val="59595494"/>
    <w:rsid w:val="5A584887"/>
    <w:rsid w:val="5A5B3ADA"/>
    <w:rsid w:val="5A8A6E0D"/>
    <w:rsid w:val="5B127A20"/>
    <w:rsid w:val="5B6F7477"/>
    <w:rsid w:val="5C2E7641"/>
    <w:rsid w:val="5C487355"/>
    <w:rsid w:val="5C625498"/>
    <w:rsid w:val="5C7F0290"/>
    <w:rsid w:val="5C8B43A2"/>
    <w:rsid w:val="5CC043F7"/>
    <w:rsid w:val="5CDD0194"/>
    <w:rsid w:val="5D584983"/>
    <w:rsid w:val="5DAD4FF3"/>
    <w:rsid w:val="5DCD5C8E"/>
    <w:rsid w:val="5DEF0580"/>
    <w:rsid w:val="5E216E58"/>
    <w:rsid w:val="5E2E0AD1"/>
    <w:rsid w:val="5E871056"/>
    <w:rsid w:val="5ECD0646"/>
    <w:rsid w:val="5EFE5EE5"/>
    <w:rsid w:val="5F0E43F6"/>
    <w:rsid w:val="5F9046A5"/>
    <w:rsid w:val="5FAF4E24"/>
    <w:rsid w:val="5FF45C62"/>
    <w:rsid w:val="608D52FF"/>
    <w:rsid w:val="60BA6E99"/>
    <w:rsid w:val="612A17C0"/>
    <w:rsid w:val="614222C1"/>
    <w:rsid w:val="61873E15"/>
    <w:rsid w:val="618E027A"/>
    <w:rsid w:val="61AE57BA"/>
    <w:rsid w:val="61D408B2"/>
    <w:rsid w:val="626C51BE"/>
    <w:rsid w:val="62771269"/>
    <w:rsid w:val="6288118C"/>
    <w:rsid w:val="62885D6C"/>
    <w:rsid w:val="63156119"/>
    <w:rsid w:val="6348615E"/>
    <w:rsid w:val="6394577E"/>
    <w:rsid w:val="641554A7"/>
    <w:rsid w:val="64963AF9"/>
    <w:rsid w:val="64AE3B29"/>
    <w:rsid w:val="64D54FC4"/>
    <w:rsid w:val="64E554A4"/>
    <w:rsid w:val="660E4823"/>
    <w:rsid w:val="66762F27"/>
    <w:rsid w:val="66DE5D37"/>
    <w:rsid w:val="688A173F"/>
    <w:rsid w:val="68E94B03"/>
    <w:rsid w:val="695F7BA6"/>
    <w:rsid w:val="69693771"/>
    <w:rsid w:val="699C7159"/>
    <w:rsid w:val="69A97EC5"/>
    <w:rsid w:val="6A3E34EA"/>
    <w:rsid w:val="6A594048"/>
    <w:rsid w:val="6AB966FD"/>
    <w:rsid w:val="6ABB5C6A"/>
    <w:rsid w:val="6AF62738"/>
    <w:rsid w:val="6B6E6D76"/>
    <w:rsid w:val="6BE60B94"/>
    <w:rsid w:val="6C811BEB"/>
    <w:rsid w:val="6D145F0E"/>
    <w:rsid w:val="6D596F87"/>
    <w:rsid w:val="6E1D3EA4"/>
    <w:rsid w:val="6E1D7760"/>
    <w:rsid w:val="6EAC408E"/>
    <w:rsid w:val="6ECB44B6"/>
    <w:rsid w:val="6F7E4705"/>
    <w:rsid w:val="70EC46A2"/>
    <w:rsid w:val="70F63841"/>
    <w:rsid w:val="70F74E1E"/>
    <w:rsid w:val="711954EE"/>
    <w:rsid w:val="722611AE"/>
    <w:rsid w:val="7273031B"/>
    <w:rsid w:val="72DD0F3E"/>
    <w:rsid w:val="730B62AA"/>
    <w:rsid w:val="73223B6A"/>
    <w:rsid w:val="735F71EC"/>
    <w:rsid w:val="73B54705"/>
    <w:rsid w:val="743730E8"/>
    <w:rsid w:val="74507A8A"/>
    <w:rsid w:val="745B0510"/>
    <w:rsid w:val="74716A05"/>
    <w:rsid w:val="74EB5798"/>
    <w:rsid w:val="750D119E"/>
    <w:rsid w:val="75223E7B"/>
    <w:rsid w:val="758824AB"/>
    <w:rsid w:val="76A94A9A"/>
    <w:rsid w:val="77313D35"/>
    <w:rsid w:val="7745087C"/>
    <w:rsid w:val="77555A19"/>
    <w:rsid w:val="77830519"/>
    <w:rsid w:val="77970E88"/>
    <w:rsid w:val="77AB27BA"/>
    <w:rsid w:val="77F43C00"/>
    <w:rsid w:val="77F53489"/>
    <w:rsid w:val="78290477"/>
    <w:rsid w:val="7835357C"/>
    <w:rsid w:val="78482F8B"/>
    <w:rsid w:val="7856473E"/>
    <w:rsid w:val="7862763C"/>
    <w:rsid w:val="78D94B01"/>
    <w:rsid w:val="78E61D6B"/>
    <w:rsid w:val="78EE25C6"/>
    <w:rsid w:val="78EF28A2"/>
    <w:rsid w:val="790D589C"/>
    <w:rsid w:val="79152A9A"/>
    <w:rsid w:val="796F2209"/>
    <w:rsid w:val="79BF2A0F"/>
    <w:rsid w:val="79F51D55"/>
    <w:rsid w:val="79FD0EA3"/>
    <w:rsid w:val="7A525EAB"/>
    <w:rsid w:val="7A6D28FC"/>
    <w:rsid w:val="7B873224"/>
    <w:rsid w:val="7B8F5F43"/>
    <w:rsid w:val="7BA749F6"/>
    <w:rsid w:val="7BBA2987"/>
    <w:rsid w:val="7C2C0087"/>
    <w:rsid w:val="7C660588"/>
    <w:rsid w:val="7C74152A"/>
    <w:rsid w:val="7C74661D"/>
    <w:rsid w:val="7C8979EA"/>
    <w:rsid w:val="7D415CBA"/>
    <w:rsid w:val="7D6277B4"/>
    <w:rsid w:val="7DA74FAB"/>
    <w:rsid w:val="7DBA09B2"/>
    <w:rsid w:val="7DE876A1"/>
    <w:rsid w:val="7E2A1077"/>
    <w:rsid w:val="7EE94676"/>
    <w:rsid w:val="7F5C099D"/>
    <w:rsid w:val="7F912021"/>
    <w:rsid w:val="7FBE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ind w:firstLine="480" w:firstLineChars="200"/>
    </w:pPr>
    <w:rPr>
      <w:rFonts w:ascii="Calibri" w:hAnsi="Calibri" w:eastAsia="仿宋" w:cs="Calibri"/>
      <w:sz w:val="28"/>
      <w:szCs w:val="24"/>
      <w:lang w:val="en-US" w:eastAsia="en-US" w:bidi="ar-SA"/>
    </w:rPr>
  </w:style>
  <w:style w:type="paragraph" w:styleId="2">
    <w:name w:val="heading 1"/>
    <w:basedOn w:val="1"/>
    <w:next w:val="1"/>
    <w:link w:val="32"/>
    <w:qFormat/>
    <w:uiPriority w:val="0"/>
    <w:pPr>
      <w:keepNext/>
      <w:keepLines/>
      <w:spacing w:line="460" w:lineRule="exact"/>
      <w:ind w:firstLine="480" w:firstLineChars="200"/>
      <w:outlineLvl w:val="0"/>
    </w:pPr>
    <w:rPr>
      <w:b/>
      <w:bCs/>
      <w:kern w:val="44"/>
      <w:szCs w:val="44"/>
    </w:rPr>
  </w:style>
  <w:style w:type="paragraph" w:styleId="3">
    <w:name w:val="heading 2"/>
    <w:basedOn w:val="1"/>
    <w:next w:val="1"/>
    <w:link w:val="33"/>
    <w:qFormat/>
    <w:uiPriority w:val="0"/>
    <w:pPr>
      <w:keepNext/>
      <w:keepLines/>
      <w:spacing w:line="460" w:lineRule="exact"/>
      <w:ind w:firstLine="480" w:firstLineChars="200"/>
      <w:outlineLvl w:val="1"/>
    </w:pPr>
    <w:rPr>
      <w:rFonts w:ascii="Arial" w:hAnsi="Arial" w:cs="Times New Roman"/>
      <w:bCs/>
      <w:szCs w:val="32"/>
    </w:rPr>
  </w:style>
  <w:style w:type="paragraph" w:styleId="4">
    <w:name w:val="heading 3"/>
    <w:basedOn w:val="1"/>
    <w:next w:val="1"/>
    <w:link w:val="34"/>
    <w:qFormat/>
    <w:uiPriority w:val="0"/>
    <w:pPr>
      <w:keepNext/>
      <w:keepLines/>
      <w:spacing w:line="460" w:lineRule="exact"/>
      <w:ind w:firstLine="480" w:firstLineChars="200"/>
      <w:jc w:val="left"/>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caption"/>
    <w:basedOn w:val="1"/>
    <w:next w:val="1"/>
    <w:qFormat/>
    <w:uiPriority w:val="0"/>
    <w:pPr>
      <w:widowControl w:val="0"/>
      <w:spacing w:line="500" w:lineRule="exact"/>
      <w:jc w:val="both"/>
    </w:pPr>
    <w:rPr>
      <w:rFonts w:ascii="Cambria" w:hAnsi="Cambria" w:cs="Times New Roman"/>
      <w:kern w:val="2"/>
      <w:szCs w:val="20"/>
      <w:lang w:eastAsia="zh-CN"/>
    </w:rPr>
  </w:style>
  <w:style w:type="paragraph" w:styleId="6">
    <w:name w:val="Document Map"/>
    <w:basedOn w:val="1"/>
    <w:link w:val="40"/>
    <w:qFormat/>
    <w:uiPriority w:val="0"/>
    <w:rPr>
      <w:rFonts w:ascii="宋体"/>
      <w:sz w:val="18"/>
      <w:szCs w:val="18"/>
    </w:rPr>
  </w:style>
  <w:style w:type="paragraph" w:styleId="7">
    <w:name w:val="annotation text"/>
    <w:basedOn w:val="1"/>
    <w:link w:val="46"/>
    <w:qFormat/>
    <w:uiPriority w:val="0"/>
    <w:pPr>
      <w:widowControl w:val="0"/>
    </w:pPr>
    <w:rPr>
      <w:rFonts w:ascii="Times New Roman" w:hAnsi="Times New Roman" w:cs="Times New Roman"/>
      <w:kern w:val="2"/>
      <w:sz w:val="21"/>
      <w:szCs w:val="20"/>
      <w:lang w:eastAsia="zh-CN"/>
    </w:rPr>
  </w:style>
  <w:style w:type="paragraph" w:styleId="8">
    <w:name w:val="Body Text"/>
    <w:basedOn w:val="1"/>
    <w:link w:val="59"/>
    <w:qFormat/>
    <w:uiPriority w:val="0"/>
    <w:pPr>
      <w:spacing w:line="240" w:lineRule="exact"/>
    </w:pPr>
    <w:rPr>
      <w:sz w:val="18"/>
    </w:rPr>
  </w:style>
  <w:style w:type="paragraph" w:styleId="9">
    <w:name w:val="Body Text Indent"/>
    <w:basedOn w:val="1"/>
    <w:link w:val="44"/>
    <w:qFormat/>
    <w:uiPriority w:val="0"/>
    <w:pPr>
      <w:widowControl w:val="0"/>
      <w:spacing w:beforeLines="20" w:afterLines="20"/>
      <w:ind w:firstLine="210" w:firstLineChars="100"/>
      <w:jc w:val="both"/>
    </w:pPr>
    <w:rPr>
      <w:rFonts w:ascii="宋体" w:hAnsi="宋体" w:cs="Times New Roman"/>
      <w:kern w:val="2"/>
      <w:sz w:val="21"/>
      <w:szCs w:val="20"/>
      <w:lang w:eastAsia="zh-CN"/>
    </w:rPr>
  </w:style>
  <w:style w:type="paragraph" w:styleId="10">
    <w:name w:val="toc 3"/>
    <w:basedOn w:val="1"/>
    <w:next w:val="1"/>
    <w:qFormat/>
    <w:uiPriority w:val="39"/>
    <w:pPr>
      <w:tabs>
        <w:tab w:val="right" w:leader="dot" w:pos="8296"/>
      </w:tabs>
      <w:spacing w:line="360" w:lineRule="auto"/>
      <w:ind w:left="960" w:leftChars="400"/>
    </w:pPr>
  </w:style>
  <w:style w:type="paragraph" w:styleId="11">
    <w:name w:val="Plain Text"/>
    <w:basedOn w:val="1"/>
    <w:link w:val="43"/>
    <w:qFormat/>
    <w:uiPriority w:val="0"/>
    <w:pPr>
      <w:widowControl w:val="0"/>
      <w:jc w:val="both"/>
    </w:pPr>
    <w:rPr>
      <w:rFonts w:ascii="宋体" w:hAnsi="Courier New" w:cs="Times New Roman"/>
      <w:kern w:val="2"/>
      <w:sz w:val="21"/>
      <w:szCs w:val="20"/>
      <w:lang w:eastAsia="zh-CN"/>
    </w:rPr>
  </w:style>
  <w:style w:type="paragraph" w:styleId="12">
    <w:name w:val="Date"/>
    <w:basedOn w:val="1"/>
    <w:next w:val="1"/>
    <w:link w:val="35"/>
    <w:qFormat/>
    <w:uiPriority w:val="0"/>
    <w:pPr>
      <w:ind w:left="100" w:leftChars="2500"/>
    </w:pPr>
  </w:style>
  <w:style w:type="paragraph" w:styleId="13">
    <w:name w:val="endnote text"/>
    <w:basedOn w:val="1"/>
    <w:link w:val="53"/>
    <w:qFormat/>
    <w:uiPriority w:val="0"/>
    <w:pPr>
      <w:widowControl w:val="0"/>
      <w:snapToGrid w:val="0"/>
    </w:pPr>
    <w:rPr>
      <w:rFonts w:cs="Times New Roman"/>
      <w:kern w:val="2"/>
      <w:sz w:val="21"/>
      <w:szCs w:val="22"/>
      <w:lang w:eastAsia="zh-CN"/>
    </w:rPr>
  </w:style>
  <w:style w:type="paragraph" w:styleId="14">
    <w:name w:val="Balloon Text"/>
    <w:basedOn w:val="1"/>
    <w:link w:val="45"/>
    <w:qFormat/>
    <w:uiPriority w:val="0"/>
    <w:pPr>
      <w:widowControl w:val="0"/>
      <w:jc w:val="both"/>
    </w:pPr>
    <w:rPr>
      <w:rFonts w:ascii="Times New Roman" w:hAnsi="Times New Roman" w:cs="Times New Roman"/>
      <w:kern w:val="2"/>
      <w:sz w:val="18"/>
      <w:szCs w:val="18"/>
      <w:lang w:eastAsia="zh-CN"/>
    </w:rPr>
  </w:style>
  <w:style w:type="paragraph" w:styleId="15">
    <w:name w:val="footer"/>
    <w:basedOn w:val="1"/>
    <w:link w:val="31"/>
    <w:qFormat/>
    <w:uiPriority w:val="99"/>
    <w:pPr>
      <w:tabs>
        <w:tab w:val="center" w:pos="4153"/>
        <w:tab w:val="right" w:pos="8306"/>
      </w:tabs>
      <w:snapToGrid w:val="0"/>
    </w:pPr>
    <w:rPr>
      <w:sz w:val="18"/>
      <w:szCs w:val="18"/>
    </w:rPr>
  </w:style>
  <w:style w:type="paragraph" w:styleId="16">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HTML Preformatted"/>
    <w:basedOn w:val="1"/>
    <w:link w:val="60"/>
    <w:qFormat/>
    <w:uiPriority w:val="0"/>
    <w:rPr>
      <w:rFonts w:ascii="Courier New" w:hAnsi="Courier New" w:cs="Courier New"/>
      <w:sz w:val="20"/>
      <w:szCs w:val="20"/>
    </w:rPr>
  </w:style>
  <w:style w:type="paragraph" w:styleId="20">
    <w:name w:val="Normal (Web)"/>
    <w:basedOn w:val="1"/>
    <w:qFormat/>
    <w:uiPriority w:val="99"/>
    <w:pPr>
      <w:spacing w:before="100" w:beforeAutospacing="1" w:after="100" w:afterAutospacing="1"/>
    </w:pPr>
    <w:rPr>
      <w:rFonts w:ascii="宋体" w:hAnsi="宋体" w:cs="宋体"/>
      <w:lang w:eastAsia="zh-CN"/>
    </w:rPr>
  </w:style>
  <w:style w:type="paragraph" w:styleId="21">
    <w:name w:val="Title"/>
    <w:basedOn w:val="1"/>
    <w:next w:val="1"/>
    <w:link w:val="48"/>
    <w:qFormat/>
    <w:uiPriority w:val="0"/>
    <w:pPr>
      <w:widowControl w:val="0"/>
      <w:spacing w:before="240" w:after="60" w:line="500" w:lineRule="exact"/>
      <w:jc w:val="center"/>
      <w:outlineLvl w:val="0"/>
    </w:pPr>
    <w:rPr>
      <w:rFonts w:ascii="Cambria" w:hAnsi="Cambria" w:cs="Times New Roman"/>
      <w:b/>
      <w:bCs/>
      <w:kern w:val="2"/>
      <w:sz w:val="32"/>
      <w:szCs w:val="32"/>
      <w:shd w:val="clear" w:color="auto" w:fill="FFFFFF"/>
      <w:lang w:eastAsia="zh-CN"/>
    </w:rPr>
  </w:style>
  <w:style w:type="paragraph" w:styleId="22">
    <w:name w:val="annotation subject"/>
    <w:basedOn w:val="7"/>
    <w:next w:val="7"/>
    <w:link w:val="47"/>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endnote reference"/>
    <w:basedOn w:val="25"/>
    <w:qFormat/>
    <w:uiPriority w:val="0"/>
    <w:rPr>
      <w:vertAlign w:val="superscript"/>
    </w:rPr>
  </w:style>
  <w:style w:type="character" w:styleId="27">
    <w:name w:val="page number"/>
    <w:basedOn w:val="25"/>
    <w:qFormat/>
    <w:uiPriority w:val="0"/>
  </w:style>
  <w:style w:type="character" w:styleId="28">
    <w:name w:val="Hyperlink"/>
    <w:basedOn w:val="25"/>
    <w:unhideWhenUsed/>
    <w:qFormat/>
    <w:uiPriority w:val="99"/>
    <w:rPr>
      <w:color w:val="0000FF"/>
      <w:u w:val="single"/>
    </w:rPr>
  </w:style>
  <w:style w:type="character" w:styleId="29">
    <w:name w:val="annotation reference"/>
    <w:basedOn w:val="25"/>
    <w:qFormat/>
    <w:uiPriority w:val="0"/>
    <w:rPr>
      <w:sz w:val="21"/>
      <w:szCs w:val="21"/>
    </w:rPr>
  </w:style>
  <w:style w:type="character" w:customStyle="1" w:styleId="30">
    <w:name w:val="页眉 Char"/>
    <w:basedOn w:val="25"/>
    <w:link w:val="16"/>
    <w:qFormat/>
    <w:uiPriority w:val="99"/>
    <w:rPr>
      <w:kern w:val="2"/>
      <w:sz w:val="18"/>
      <w:szCs w:val="18"/>
    </w:rPr>
  </w:style>
  <w:style w:type="character" w:customStyle="1" w:styleId="31">
    <w:name w:val="页脚 Char"/>
    <w:basedOn w:val="25"/>
    <w:link w:val="15"/>
    <w:qFormat/>
    <w:uiPriority w:val="99"/>
    <w:rPr>
      <w:kern w:val="2"/>
      <w:sz w:val="18"/>
      <w:szCs w:val="18"/>
    </w:rPr>
  </w:style>
  <w:style w:type="character" w:customStyle="1" w:styleId="32">
    <w:name w:val="标题 1 Char"/>
    <w:basedOn w:val="25"/>
    <w:link w:val="2"/>
    <w:qFormat/>
    <w:uiPriority w:val="0"/>
    <w:rPr>
      <w:rFonts w:ascii="Calibri" w:hAnsi="Calibri" w:eastAsia="仿宋" w:cs="Calibri"/>
      <w:b/>
      <w:bCs/>
      <w:kern w:val="44"/>
      <w:sz w:val="28"/>
      <w:szCs w:val="44"/>
      <w:lang w:eastAsia="en-US"/>
    </w:rPr>
  </w:style>
  <w:style w:type="character" w:customStyle="1" w:styleId="33">
    <w:name w:val="标题 2 Char"/>
    <w:basedOn w:val="25"/>
    <w:link w:val="3"/>
    <w:qFormat/>
    <w:uiPriority w:val="0"/>
    <w:rPr>
      <w:rFonts w:ascii="Arial" w:hAnsi="Arial" w:eastAsia="仿宋"/>
      <w:bCs/>
      <w:sz w:val="28"/>
      <w:szCs w:val="32"/>
      <w:lang w:eastAsia="en-US"/>
    </w:rPr>
  </w:style>
  <w:style w:type="character" w:customStyle="1" w:styleId="34">
    <w:name w:val="标题 3 Char"/>
    <w:basedOn w:val="25"/>
    <w:link w:val="4"/>
    <w:qFormat/>
    <w:uiPriority w:val="0"/>
    <w:rPr>
      <w:rFonts w:ascii="Calibri" w:hAnsi="Calibri" w:eastAsia="仿宋" w:cs="Calibri"/>
      <w:bCs/>
      <w:sz w:val="28"/>
      <w:szCs w:val="32"/>
      <w:lang w:eastAsia="en-US"/>
    </w:rPr>
  </w:style>
  <w:style w:type="character" w:customStyle="1" w:styleId="35">
    <w:name w:val="日期 Char"/>
    <w:basedOn w:val="25"/>
    <w:link w:val="12"/>
    <w:qFormat/>
    <w:uiPriority w:val="0"/>
    <w:rPr>
      <w:rFonts w:ascii="Calibri" w:hAnsi="Calibri" w:cs="Calibri"/>
      <w:sz w:val="24"/>
      <w:szCs w:val="24"/>
      <w:lang w:eastAsia="en-US"/>
    </w:rPr>
  </w:style>
  <w:style w:type="paragraph" w:customStyle="1" w:styleId="36">
    <w:name w:val="小二 黑体 加粗"/>
    <w:basedOn w:val="2"/>
    <w:link w:val="37"/>
    <w:qFormat/>
    <w:uiPriority w:val="0"/>
    <w:pPr>
      <w:adjustRightInd w:val="0"/>
      <w:snapToGrid w:val="0"/>
      <w:spacing w:before="0" w:after="0" w:line="360" w:lineRule="auto"/>
      <w:jc w:val="center"/>
    </w:pPr>
    <w:rPr>
      <w:rFonts w:ascii="黑体" w:hAnsi="黑体" w:eastAsia="黑体" w:cs="Times New Roman"/>
      <w:sz w:val="36"/>
      <w:szCs w:val="36"/>
      <w:lang w:eastAsia="zh-CN"/>
    </w:rPr>
  </w:style>
  <w:style w:type="character" w:customStyle="1" w:styleId="37">
    <w:name w:val="小二 黑体 加粗 Char"/>
    <w:basedOn w:val="25"/>
    <w:link w:val="36"/>
    <w:qFormat/>
    <w:locked/>
    <w:uiPriority w:val="0"/>
    <w:rPr>
      <w:rFonts w:ascii="黑体" w:hAnsi="黑体" w:eastAsia="黑体"/>
      <w:b/>
      <w:bCs/>
      <w:kern w:val="44"/>
      <w:sz w:val="36"/>
      <w:szCs w:val="36"/>
    </w:rPr>
  </w:style>
  <w:style w:type="paragraph" w:customStyle="1" w:styleId="38">
    <w:name w:val="TOC 标题1"/>
    <w:basedOn w:val="2"/>
    <w:next w:val="1"/>
    <w:qFormat/>
    <w:uiPriority w:val="39"/>
    <w:pPr>
      <w:spacing w:before="480" w:after="0" w:line="276" w:lineRule="auto"/>
      <w:outlineLvl w:val="9"/>
    </w:pPr>
    <w:rPr>
      <w:rFonts w:ascii="Cambria" w:hAnsi="Cambria" w:cs="Times New Roman"/>
      <w:color w:val="365F91"/>
      <w:kern w:val="0"/>
      <w:sz w:val="28"/>
      <w:szCs w:val="28"/>
      <w:lang w:eastAsia="zh-CN"/>
    </w:rPr>
  </w:style>
  <w:style w:type="paragraph" w:customStyle="1" w:styleId="39">
    <w:name w:val="Char Char4"/>
    <w:basedOn w:val="1"/>
    <w:qFormat/>
    <w:uiPriority w:val="0"/>
    <w:pPr>
      <w:spacing w:after="160" w:line="240" w:lineRule="exact"/>
    </w:pPr>
    <w:rPr>
      <w:rFonts w:ascii="Times New Roman" w:hAnsi="Times New Roman" w:cs="Times New Roman"/>
      <w:kern w:val="2"/>
      <w:sz w:val="21"/>
      <w:lang w:eastAsia="zh-CN"/>
    </w:rPr>
  </w:style>
  <w:style w:type="character" w:customStyle="1" w:styleId="40">
    <w:name w:val="文档结构图 Char"/>
    <w:basedOn w:val="25"/>
    <w:link w:val="6"/>
    <w:qFormat/>
    <w:uiPriority w:val="0"/>
    <w:rPr>
      <w:rFonts w:ascii="宋体" w:hAnsi="Calibri" w:cs="Calibri"/>
      <w:sz w:val="18"/>
      <w:szCs w:val="18"/>
      <w:lang w:eastAsia="en-US"/>
    </w:rPr>
  </w:style>
  <w:style w:type="character" w:customStyle="1" w:styleId="41">
    <w:name w:val="pt121"/>
    <w:basedOn w:val="25"/>
    <w:qFormat/>
    <w:uiPriority w:val="0"/>
    <w:rPr>
      <w:sz w:val="24"/>
    </w:rPr>
  </w:style>
  <w:style w:type="paragraph" w:customStyle="1" w:styleId="42">
    <w:name w:val="xl25"/>
    <w:basedOn w:val="1"/>
    <w:qFormat/>
    <w:uiPriority w:val="0"/>
    <w:pPr>
      <w:pBdr>
        <w:bottom w:val="single" w:color="auto" w:sz="4" w:space="0"/>
        <w:right w:val="single" w:color="auto" w:sz="4" w:space="0"/>
      </w:pBdr>
      <w:spacing w:before="100" w:beforeAutospacing="1" w:after="100" w:afterAutospacing="1"/>
      <w:jc w:val="center"/>
      <w:textAlignment w:val="center"/>
    </w:pPr>
    <w:rPr>
      <w:rFonts w:hint="eastAsia" w:ascii="方正小标宋简体" w:hAnsi="宋体" w:eastAsia="方正小标宋简体" w:cs="Times New Roman"/>
      <w:sz w:val="28"/>
      <w:szCs w:val="20"/>
      <w:lang w:eastAsia="zh-CN"/>
    </w:rPr>
  </w:style>
  <w:style w:type="character" w:customStyle="1" w:styleId="43">
    <w:name w:val="纯文本 Char"/>
    <w:basedOn w:val="25"/>
    <w:link w:val="11"/>
    <w:qFormat/>
    <w:uiPriority w:val="0"/>
    <w:rPr>
      <w:rFonts w:ascii="宋体" w:hAnsi="Courier New"/>
      <w:kern w:val="2"/>
      <w:sz w:val="21"/>
    </w:rPr>
  </w:style>
  <w:style w:type="character" w:customStyle="1" w:styleId="44">
    <w:name w:val="正文文本缩进 Char"/>
    <w:basedOn w:val="25"/>
    <w:link w:val="9"/>
    <w:qFormat/>
    <w:uiPriority w:val="0"/>
    <w:rPr>
      <w:rFonts w:ascii="宋体" w:hAnsi="宋体"/>
      <w:kern w:val="2"/>
      <w:sz w:val="21"/>
    </w:rPr>
  </w:style>
  <w:style w:type="character" w:customStyle="1" w:styleId="45">
    <w:name w:val="批注框文本 Char"/>
    <w:basedOn w:val="25"/>
    <w:link w:val="14"/>
    <w:qFormat/>
    <w:uiPriority w:val="0"/>
    <w:rPr>
      <w:kern w:val="2"/>
      <w:sz w:val="18"/>
      <w:szCs w:val="18"/>
    </w:rPr>
  </w:style>
  <w:style w:type="character" w:customStyle="1" w:styleId="46">
    <w:name w:val="批注文字 Char"/>
    <w:basedOn w:val="25"/>
    <w:link w:val="7"/>
    <w:qFormat/>
    <w:uiPriority w:val="0"/>
    <w:rPr>
      <w:kern w:val="2"/>
      <w:sz w:val="21"/>
    </w:rPr>
  </w:style>
  <w:style w:type="character" w:customStyle="1" w:styleId="47">
    <w:name w:val="批注主题 Char"/>
    <w:basedOn w:val="46"/>
    <w:link w:val="22"/>
    <w:qFormat/>
    <w:uiPriority w:val="0"/>
    <w:rPr>
      <w:b/>
      <w:bCs/>
      <w:kern w:val="2"/>
      <w:sz w:val="21"/>
    </w:rPr>
  </w:style>
  <w:style w:type="character" w:customStyle="1" w:styleId="48">
    <w:name w:val="标题 Char"/>
    <w:basedOn w:val="25"/>
    <w:link w:val="21"/>
    <w:qFormat/>
    <w:uiPriority w:val="0"/>
    <w:rPr>
      <w:rFonts w:ascii="Cambria" w:hAnsi="Cambria"/>
      <w:b/>
      <w:bCs/>
      <w:kern w:val="2"/>
      <w:sz w:val="32"/>
      <w:szCs w:val="32"/>
    </w:rPr>
  </w:style>
  <w:style w:type="paragraph" w:customStyle="1" w:styleId="49">
    <w:name w:val="列出段落1"/>
    <w:basedOn w:val="1"/>
    <w:qFormat/>
    <w:uiPriority w:val="0"/>
    <w:pPr>
      <w:widowControl w:val="0"/>
      <w:spacing w:line="360" w:lineRule="auto"/>
      <w:ind w:firstLine="420"/>
      <w:jc w:val="both"/>
    </w:pPr>
    <w:rPr>
      <w:rFonts w:cs="Times New Roman"/>
      <w:kern w:val="2"/>
      <w:sz w:val="28"/>
      <w:szCs w:val="22"/>
      <w:lang w:eastAsia="zh-CN"/>
    </w:rPr>
  </w:style>
  <w:style w:type="character" w:customStyle="1" w:styleId="50">
    <w:name w:val="Header Char"/>
    <w:basedOn w:val="25"/>
    <w:qFormat/>
    <w:locked/>
    <w:uiPriority w:val="0"/>
    <w:rPr>
      <w:rFonts w:ascii="宋体" w:eastAsia="宋体" w:cs="Times New Roman"/>
      <w:sz w:val="18"/>
      <w:szCs w:val="18"/>
    </w:rPr>
  </w:style>
  <w:style w:type="character" w:customStyle="1" w:styleId="51">
    <w:name w:val="Footer Char"/>
    <w:basedOn w:val="25"/>
    <w:qFormat/>
    <w:locked/>
    <w:uiPriority w:val="0"/>
    <w:rPr>
      <w:rFonts w:ascii="宋体" w:eastAsia="宋体" w:cs="Times New Roman"/>
      <w:sz w:val="18"/>
      <w:szCs w:val="18"/>
    </w:rPr>
  </w:style>
  <w:style w:type="paragraph" w:customStyle="1" w:styleId="52">
    <w:name w:val="图片"/>
    <w:basedOn w:val="1"/>
    <w:next w:val="1"/>
    <w:qFormat/>
    <w:uiPriority w:val="0"/>
    <w:pPr>
      <w:widowControl w:val="0"/>
      <w:spacing w:line="360" w:lineRule="auto"/>
      <w:ind w:firstLine="200"/>
      <w:jc w:val="both"/>
    </w:pPr>
    <w:rPr>
      <w:rFonts w:cs="Times New Roman"/>
      <w:kern w:val="2"/>
      <w:sz w:val="28"/>
      <w:szCs w:val="22"/>
      <w:lang w:eastAsia="zh-CN"/>
    </w:rPr>
  </w:style>
  <w:style w:type="character" w:customStyle="1" w:styleId="53">
    <w:name w:val="尾注文本 Char"/>
    <w:basedOn w:val="25"/>
    <w:link w:val="13"/>
    <w:qFormat/>
    <w:uiPriority w:val="0"/>
    <w:rPr>
      <w:rFonts w:ascii="Calibri" w:hAnsi="Calibri"/>
      <w:kern w:val="2"/>
      <w:sz w:val="21"/>
      <w:szCs w:val="22"/>
    </w:rPr>
  </w:style>
  <w:style w:type="paragraph" w:customStyle="1" w:styleId="54">
    <w:name w:val="无间隔1"/>
    <w:qFormat/>
    <w:uiPriority w:val="1"/>
    <w:pPr>
      <w:widowControl w:val="0"/>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55">
    <w:name w:val="表格"/>
    <w:basedOn w:val="1"/>
    <w:qFormat/>
    <w:uiPriority w:val="99"/>
    <w:pPr>
      <w:widowControl w:val="0"/>
      <w:spacing w:line="440" w:lineRule="exact"/>
      <w:ind w:firstLine="0" w:firstLineChars="0"/>
      <w:jc w:val="center"/>
    </w:pPr>
    <w:rPr>
      <w:rFonts w:ascii="Times New Roman" w:hAnsi="Times New Roman" w:cs="Times New Roman"/>
      <w:kern w:val="2"/>
      <w:sz w:val="22"/>
      <w:lang w:eastAsia="zh-CN"/>
    </w:rPr>
  </w:style>
  <w:style w:type="character" w:customStyle="1" w:styleId="56">
    <w:name w:val="apple-converted-space"/>
    <w:basedOn w:val="25"/>
    <w:qFormat/>
    <w:uiPriority w:val="0"/>
  </w:style>
  <w:style w:type="paragraph" w:styleId="57">
    <w:name w:val="No Spacing"/>
    <w:qFormat/>
    <w:uiPriority w:val="99"/>
    <w:pPr>
      <w:widowControl w:val="0"/>
      <w:ind w:firstLine="200" w:firstLineChars="200"/>
      <w:jc w:val="both"/>
    </w:pPr>
    <w:rPr>
      <w:rFonts w:ascii="Times New Roman" w:hAnsi="Times New Roman" w:eastAsia="宋体" w:cs="Times New Roman"/>
      <w:kern w:val="2"/>
      <w:sz w:val="28"/>
      <w:szCs w:val="22"/>
      <w:lang w:val="en-US" w:eastAsia="zh-CN" w:bidi="ar-SA"/>
    </w:rPr>
  </w:style>
  <w:style w:type="paragraph" w:styleId="58">
    <w:name w:val="List Paragraph"/>
    <w:basedOn w:val="1"/>
    <w:qFormat/>
    <w:uiPriority w:val="1"/>
    <w:pPr>
      <w:widowControl w:val="0"/>
      <w:ind w:firstLine="420" w:firstLineChars="200"/>
      <w:jc w:val="both"/>
    </w:pPr>
    <w:rPr>
      <w:rFonts w:asciiTheme="minorHAnsi" w:hAnsiTheme="minorHAnsi" w:eastAsiaTheme="minorEastAsia" w:cstheme="minorBidi"/>
      <w:kern w:val="2"/>
      <w:sz w:val="21"/>
      <w:szCs w:val="22"/>
      <w:lang w:eastAsia="zh-CN"/>
    </w:rPr>
  </w:style>
  <w:style w:type="character" w:customStyle="1" w:styleId="59">
    <w:name w:val="正文文本 Char"/>
    <w:basedOn w:val="25"/>
    <w:link w:val="8"/>
    <w:qFormat/>
    <w:uiPriority w:val="0"/>
    <w:rPr>
      <w:rFonts w:ascii="Calibri" w:hAnsi="Calibri" w:cs="Calibri"/>
      <w:sz w:val="18"/>
      <w:szCs w:val="24"/>
      <w:lang w:eastAsia="en-US"/>
    </w:rPr>
  </w:style>
  <w:style w:type="character" w:customStyle="1" w:styleId="60">
    <w:name w:val="HTML 预设格式 Char"/>
    <w:basedOn w:val="25"/>
    <w:link w:val="19"/>
    <w:qFormat/>
    <w:uiPriority w:val="0"/>
    <w:rPr>
      <w:rFonts w:ascii="Courier New" w:hAnsi="Courier New" w:cs="Courier New"/>
      <w:lang w:eastAsia="en-US"/>
    </w:rPr>
  </w:style>
  <w:style w:type="paragraph" w:customStyle="1" w:styleId="61">
    <w:name w:val="WPSOffice手动目录 1"/>
    <w:qFormat/>
    <w:uiPriority w:val="0"/>
    <w:pPr>
      <w:ind w:leftChars="0"/>
    </w:pPr>
    <w:rPr>
      <w:rFonts w:ascii="Calibri" w:hAnsi="Calibri" w:eastAsia="宋体" w:cs="Times New Roman"/>
      <w:sz w:val="20"/>
      <w:szCs w:val="20"/>
    </w:rPr>
  </w:style>
  <w:style w:type="paragraph" w:customStyle="1" w:styleId="62">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3FFF5-C152-469B-87D2-56E156FDDA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2162</Words>
  <Characters>12328</Characters>
  <Lines>1</Lines>
  <Paragraphs>1</Paragraphs>
  <TotalTime>0</TotalTime>
  <ScaleCrop>false</ScaleCrop>
  <LinksUpToDate>false</LinksUpToDate>
  <CharactersWithSpaces>14462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2017-05-25T03:44:00Z</dcterms:created>
  <dc:creator>tian</dc:creator>
  <cp:lastModifiedBy>Administrator</cp:lastModifiedBy>
  <dcterms:modified xsi:type="dcterms:W3CDTF">2021-11-16T07:54:39Z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FD1CCEE4F9D4413AAA5BF77E5CAC9D89</vt:lpwstr>
  </property>
</Properties>
</file>